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4F951" w14:textId="77777777" w:rsidR="00C2428B" w:rsidRDefault="00C2428B" w:rsidP="00C2428B">
      <w:pPr>
        <w:jc w:val="center"/>
        <w:rPr>
          <w:rFonts w:ascii="Times New Roman" w:hAnsi="Times New Roman" w:cs="Times New Roman"/>
          <w:b/>
          <w:sz w:val="24"/>
          <w:szCs w:val="24"/>
        </w:rPr>
      </w:pPr>
    </w:p>
    <w:p w14:paraId="1EAD9417" w14:textId="26E080E3" w:rsidR="00C2428B" w:rsidRDefault="002211AB" w:rsidP="00C2428B">
      <w:pPr>
        <w:jc w:val="center"/>
        <w:rPr>
          <w:rFonts w:ascii="Times New Roman" w:hAnsi="Times New Roman" w:cs="Times New Roman"/>
          <w:b/>
          <w:sz w:val="24"/>
          <w:szCs w:val="24"/>
        </w:rPr>
      </w:pPr>
      <w:r>
        <w:rPr>
          <w:rFonts w:ascii="Times New Roman" w:hAnsi="Times New Roman" w:cs="Times New Roman"/>
          <w:b/>
          <w:sz w:val="24"/>
          <w:szCs w:val="24"/>
        </w:rPr>
        <w:t>Zapytanie</w:t>
      </w:r>
    </w:p>
    <w:p w14:paraId="008805DD" w14:textId="0DBD4309" w:rsidR="00C2428B" w:rsidRDefault="002211AB" w:rsidP="00C2428B">
      <w:pPr>
        <w:jc w:val="center"/>
        <w:rPr>
          <w:rFonts w:ascii="Times New Roman" w:hAnsi="Times New Roman" w:cs="Times New Roman"/>
          <w:b/>
          <w:sz w:val="24"/>
          <w:szCs w:val="24"/>
        </w:rPr>
      </w:pPr>
      <w:r>
        <w:rPr>
          <w:rFonts w:ascii="Times New Roman" w:hAnsi="Times New Roman" w:cs="Times New Roman"/>
          <w:b/>
          <w:sz w:val="24"/>
          <w:szCs w:val="24"/>
        </w:rPr>
        <w:t>w ramach przeprowadzenia weryfikacji</w:t>
      </w:r>
    </w:p>
    <w:p w14:paraId="56D980F7" w14:textId="30C15715" w:rsidR="00C2428B" w:rsidRDefault="002211AB" w:rsidP="00C2428B">
      <w:pPr>
        <w:jc w:val="center"/>
        <w:rPr>
          <w:rFonts w:ascii="Times New Roman" w:hAnsi="Times New Roman" w:cs="Times New Roman"/>
          <w:b/>
          <w:sz w:val="24"/>
          <w:szCs w:val="24"/>
        </w:rPr>
      </w:pPr>
      <w:r>
        <w:rPr>
          <w:rFonts w:ascii="Times New Roman" w:hAnsi="Times New Roman" w:cs="Times New Roman"/>
          <w:b/>
          <w:sz w:val="24"/>
          <w:szCs w:val="24"/>
        </w:rPr>
        <w:t>Kart Podmiotów i Kart Usług</w:t>
      </w:r>
    </w:p>
    <w:p w14:paraId="76A4262D" w14:textId="04369DEB" w:rsidR="002211AB" w:rsidRDefault="002211AB" w:rsidP="00C2428B">
      <w:pPr>
        <w:jc w:val="center"/>
        <w:rPr>
          <w:rFonts w:ascii="Times New Roman" w:hAnsi="Times New Roman" w:cs="Times New Roman"/>
          <w:b/>
          <w:sz w:val="24"/>
          <w:szCs w:val="24"/>
        </w:rPr>
      </w:pPr>
      <w:r>
        <w:rPr>
          <w:rFonts w:ascii="Times New Roman" w:hAnsi="Times New Roman" w:cs="Times New Roman"/>
          <w:b/>
          <w:sz w:val="24"/>
          <w:szCs w:val="24"/>
        </w:rPr>
        <w:t>w Bazie Usług Rozwojowych.</w:t>
      </w:r>
    </w:p>
    <w:p w14:paraId="3298F635" w14:textId="77777777" w:rsidR="00F53198" w:rsidRPr="0092155D" w:rsidRDefault="00F53198" w:rsidP="00A968F1">
      <w:pPr>
        <w:rPr>
          <w:rFonts w:ascii="Times New Roman" w:hAnsi="Times New Roman" w:cs="Times New Roman"/>
          <w:sz w:val="24"/>
          <w:szCs w:val="24"/>
        </w:rPr>
      </w:pPr>
    </w:p>
    <w:p w14:paraId="312A1E4E" w14:textId="77777777" w:rsidR="00F53198" w:rsidRPr="0092155D" w:rsidRDefault="00F53198" w:rsidP="00A968F1">
      <w:pPr>
        <w:rPr>
          <w:rFonts w:ascii="Times New Roman" w:hAnsi="Times New Roman" w:cs="Times New Roman"/>
          <w:sz w:val="24"/>
          <w:szCs w:val="24"/>
        </w:rPr>
      </w:pPr>
    </w:p>
    <w:p w14:paraId="37D96204" w14:textId="7AB49E08" w:rsidR="00D521E1" w:rsidRPr="0092155D" w:rsidRDefault="00D521E1" w:rsidP="00A968F1">
      <w:pPr>
        <w:rPr>
          <w:rFonts w:ascii="Times New Roman" w:hAnsi="Times New Roman" w:cs="Times New Roman"/>
          <w:sz w:val="24"/>
          <w:szCs w:val="24"/>
        </w:rPr>
      </w:pPr>
      <w:r w:rsidRPr="0092155D">
        <w:rPr>
          <w:rFonts w:ascii="Times New Roman" w:hAnsi="Times New Roman" w:cs="Times New Roman"/>
          <w:sz w:val="24"/>
          <w:szCs w:val="24"/>
        </w:rPr>
        <w:t xml:space="preserve">Niniejsze zapytanie prowadzone jest w celu dokonania właściwego oszacowania wartości docelowego zamówienia i </w:t>
      </w:r>
      <w:r w:rsidRPr="0092155D">
        <w:rPr>
          <w:rFonts w:ascii="Times New Roman" w:hAnsi="Times New Roman" w:cs="Times New Roman"/>
          <w:sz w:val="24"/>
          <w:szCs w:val="24"/>
          <w:u w:val="single"/>
        </w:rPr>
        <w:t>nie stanowi oferty w myśl art. 66 Kodeksu Cywilnego, jak również nie jest ogłoszeniem w rozumieniu ustawy Prawo zamówień publicznych</w:t>
      </w:r>
      <w:r w:rsidRPr="0092155D">
        <w:rPr>
          <w:rFonts w:ascii="Times New Roman" w:hAnsi="Times New Roman" w:cs="Times New Roman"/>
          <w:sz w:val="24"/>
          <w:szCs w:val="24"/>
        </w:rPr>
        <w:t>.</w:t>
      </w:r>
      <w:r w:rsidR="00EB2A25" w:rsidRPr="00EB2A25">
        <w:t xml:space="preserve"> </w:t>
      </w:r>
      <w:r w:rsidR="00EB2A25" w:rsidRPr="00EB2A25">
        <w:rPr>
          <w:rFonts w:ascii="Times New Roman" w:hAnsi="Times New Roman" w:cs="Times New Roman"/>
          <w:sz w:val="24"/>
          <w:szCs w:val="24"/>
        </w:rPr>
        <w:t>Zamówienie będzie finansowane ze środków EFS w ramach perspektywy Unii Europejskiej 2014-2020.</w:t>
      </w:r>
    </w:p>
    <w:p w14:paraId="2991F877" w14:textId="77777777" w:rsidR="00731319" w:rsidRPr="0092155D" w:rsidRDefault="00731319" w:rsidP="00A968F1">
      <w:pPr>
        <w:rPr>
          <w:rFonts w:ascii="Times New Roman" w:hAnsi="Times New Roman" w:cs="Times New Roman"/>
          <w:sz w:val="24"/>
          <w:szCs w:val="24"/>
        </w:rPr>
      </w:pPr>
    </w:p>
    <w:p w14:paraId="5FF5ABDE" w14:textId="77777777" w:rsidR="003659E2" w:rsidRPr="0092155D" w:rsidRDefault="003659E2" w:rsidP="00A85B7D">
      <w:pPr>
        <w:rPr>
          <w:rFonts w:ascii="Times New Roman" w:hAnsi="Times New Roman" w:cs="Times New Roman"/>
          <w:sz w:val="24"/>
          <w:szCs w:val="24"/>
        </w:rPr>
      </w:pPr>
    </w:p>
    <w:p w14:paraId="6ECF5E27" w14:textId="77777777" w:rsidR="003659E2" w:rsidRPr="0092155D" w:rsidRDefault="00A968F1" w:rsidP="003D5EFC">
      <w:pPr>
        <w:pStyle w:val="Nagwek1"/>
        <w:numPr>
          <w:ilvl w:val="0"/>
          <w:numId w:val="13"/>
        </w:numPr>
        <w:spacing w:before="0"/>
        <w:rPr>
          <w:rFonts w:ascii="Times New Roman" w:hAnsi="Times New Roman" w:cs="Times New Roman"/>
          <w:b/>
          <w:color w:val="auto"/>
          <w:sz w:val="24"/>
          <w:szCs w:val="24"/>
          <w:u w:val="single"/>
        </w:rPr>
      </w:pPr>
      <w:r w:rsidRPr="0092155D">
        <w:rPr>
          <w:rFonts w:ascii="Times New Roman" w:hAnsi="Times New Roman" w:cs="Times New Roman"/>
          <w:b/>
          <w:color w:val="auto"/>
          <w:sz w:val="24"/>
          <w:szCs w:val="24"/>
          <w:u w:val="single"/>
        </w:rPr>
        <w:t>Ogólne informacje o projekcie</w:t>
      </w:r>
    </w:p>
    <w:p w14:paraId="245BFDB3" w14:textId="77777777" w:rsidR="00731319" w:rsidRPr="0092155D" w:rsidRDefault="00731319" w:rsidP="00731319">
      <w:pPr>
        <w:rPr>
          <w:rFonts w:ascii="Times New Roman" w:hAnsi="Times New Roman" w:cs="Times New Roman"/>
          <w:sz w:val="24"/>
          <w:szCs w:val="24"/>
        </w:rPr>
      </w:pPr>
    </w:p>
    <w:p w14:paraId="10486F31" w14:textId="7E1F8BC5" w:rsidR="0030008D" w:rsidRDefault="0030008D" w:rsidP="00A85B7D">
      <w:pPr>
        <w:rPr>
          <w:rFonts w:ascii="Times New Roman" w:hAnsi="Times New Roman" w:cs="Times New Roman"/>
          <w:sz w:val="24"/>
          <w:szCs w:val="24"/>
        </w:rPr>
      </w:pPr>
      <w:r w:rsidRPr="0092155D">
        <w:rPr>
          <w:rFonts w:ascii="Times New Roman" w:hAnsi="Times New Roman" w:cs="Times New Roman"/>
          <w:sz w:val="24"/>
          <w:szCs w:val="24"/>
        </w:rPr>
        <w:t>Polska Agencja Rozwoju Przedsiębiorczości realizuje szereg projektów finansowanych z</w:t>
      </w:r>
      <w:r w:rsidR="00EB2A25">
        <w:rPr>
          <w:rFonts w:ascii="Times New Roman" w:hAnsi="Times New Roman" w:cs="Times New Roman"/>
          <w:sz w:val="24"/>
          <w:szCs w:val="24"/>
        </w:rPr>
        <w:t>e</w:t>
      </w:r>
      <w:r w:rsidRPr="0092155D">
        <w:rPr>
          <w:rFonts w:ascii="Times New Roman" w:hAnsi="Times New Roman" w:cs="Times New Roman"/>
          <w:sz w:val="24"/>
          <w:szCs w:val="24"/>
        </w:rPr>
        <w:t xml:space="preserve"> środków budżetu państwa oraz funduszy unijnych.</w:t>
      </w:r>
      <w:r w:rsidR="00941E3D" w:rsidRPr="0092155D">
        <w:rPr>
          <w:rFonts w:ascii="Times New Roman" w:hAnsi="Times New Roman" w:cs="Times New Roman"/>
          <w:sz w:val="24"/>
          <w:szCs w:val="24"/>
        </w:rPr>
        <w:t xml:space="preserve"> W ramach prowadzonych działań </w:t>
      </w:r>
      <w:r w:rsidR="00FC0EDB" w:rsidRPr="0092155D">
        <w:rPr>
          <w:rStyle w:val="Pogrubienie"/>
          <w:rFonts w:ascii="Times New Roman" w:hAnsi="Times New Roman" w:cs="Times New Roman"/>
          <w:b w:val="0"/>
          <w:sz w:val="24"/>
          <w:szCs w:val="24"/>
        </w:rPr>
        <w:t xml:space="preserve">odpowiada </w:t>
      </w:r>
      <w:r w:rsidR="00941E3D" w:rsidRPr="0092155D">
        <w:rPr>
          <w:rStyle w:val="Pogrubienie"/>
          <w:rFonts w:ascii="Times New Roman" w:hAnsi="Times New Roman" w:cs="Times New Roman"/>
          <w:b w:val="0"/>
          <w:sz w:val="24"/>
          <w:szCs w:val="24"/>
        </w:rPr>
        <w:t xml:space="preserve">m.in. </w:t>
      </w:r>
      <w:r w:rsidR="00FC0EDB" w:rsidRPr="0092155D">
        <w:rPr>
          <w:rStyle w:val="Pogrubienie"/>
          <w:rFonts w:ascii="Times New Roman" w:hAnsi="Times New Roman" w:cs="Times New Roman"/>
          <w:b w:val="0"/>
          <w:sz w:val="24"/>
          <w:szCs w:val="24"/>
        </w:rPr>
        <w:t xml:space="preserve">za realizację </w:t>
      </w:r>
      <w:r w:rsidR="001D3460" w:rsidRPr="0092155D">
        <w:rPr>
          <w:rStyle w:val="Pogrubienie"/>
          <w:rFonts w:ascii="Times New Roman" w:hAnsi="Times New Roman" w:cs="Times New Roman"/>
          <w:b w:val="0"/>
          <w:sz w:val="24"/>
          <w:szCs w:val="24"/>
        </w:rPr>
        <w:t xml:space="preserve">projektu </w:t>
      </w:r>
      <w:r w:rsidR="001D3460" w:rsidRPr="0092155D">
        <w:rPr>
          <w:rFonts w:ascii="Times New Roman" w:hAnsi="Times New Roman" w:cs="Times New Roman"/>
          <w:bCs/>
          <w:sz w:val="24"/>
          <w:szCs w:val="24"/>
        </w:rPr>
        <w:t>pn</w:t>
      </w:r>
      <w:r w:rsidR="001D3460" w:rsidRPr="0092155D">
        <w:rPr>
          <w:rFonts w:ascii="Times New Roman" w:hAnsi="Times New Roman" w:cs="Times New Roman"/>
          <w:sz w:val="24"/>
          <w:szCs w:val="24"/>
        </w:rPr>
        <w:t xml:space="preserve">. </w:t>
      </w:r>
      <w:r w:rsidR="00821FE3" w:rsidRPr="0092155D">
        <w:rPr>
          <w:rFonts w:ascii="Times New Roman" w:hAnsi="Times New Roman" w:cs="Times New Roman"/>
          <w:b/>
          <w:bCs/>
          <w:sz w:val="24"/>
          <w:szCs w:val="24"/>
        </w:rPr>
        <w:t>Kontynuacja działań mających na celu</w:t>
      </w:r>
      <w:r w:rsidR="00FC0EDB" w:rsidRPr="0092155D">
        <w:rPr>
          <w:rFonts w:ascii="Times New Roman" w:hAnsi="Times New Roman" w:cs="Times New Roman"/>
          <w:b/>
          <w:bCs/>
          <w:sz w:val="24"/>
          <w:szCs w:val="24"/>
        </w:rPr>
        <w:t xml:space="preserve"> roz</w:t>
      </w:r>
      <w:r w:rsidR="00A85B7D" w:rsidRPr="0092155D">
        <w:rPr>
          <w:rFonts w:ascii="Times New Roman" w:hAnsi="Times New Roman" w:cs="Times New Roman"/>
          <w:b/>
          <w:bCs/>
          <w:sz w:val="24"/>
          <w:szCs w:val="24"/>
        </w:rPr>
        <w:t>wój i </w:t>
      </w:r>
      <w:r w:rsidR="00FC0EDB" w:rsidRPr="0092155D">
        <w:rPr>
          <w:rFonts w:ascii="Times New Roman" w:hAnsi="Times New Roman" w:cs="Times New Roman"/>
          <w:b/>
          <w:bCs/>
          <w:sz w:val="24"/>
          <w:szCs w:val="24"/>
        </w:rPr>
        <w:t>utrzymanie ogólnopolskiej Bazy Usług Rozwojowych (BUR</w:t>
      </w:r>
      <w:r w:rsidR="00726CEC">
        <w:rPr>
          <w:rStyle w:val="Odwoanieprzypisudolnego"/>
          <w:rFonts w:ascii="Times New Roman" w:hAnsi="Times New Roman" w:cs="Times New Roman"/>
          <w:b/>
          <w:bCs/>
          <w:sz w:val="24"/>
          <w:szCs w:val="24"/>
        </w:rPr>
        <w:footnoteReference w:id="1"/>
      </w:r>
      <w:r w:rsidR="00FC0EDB" w:rsidRPr="0092155D">
        <w:rPr>
          <w:rFonts w:ascii="Times New Roman" w:hAnsi="Times New Roman" w:cs="Times New Roman"/>
          <w:b/>
          <w:bCs/>
          <w:sz w:val="24"/>
          <w:szCs w:val="24"/>
        </w:rPr>
        <w:t>)</w:t>
      </w:r>
      <w:r w:rsidR="00821FE3" w:rsidRPr="0092155D">
        <w:rPr>
          <w:rFonts w:ascii="Times New Roman" w:hAnsi="Times New Roman" w:cs="Times New Roman"/>
          <w:b/>
          <w:bCs/>
          <w:i/>
          <w:sz w:val="24"/>
          <w:szCs w:val="24"/>
        </w:rPr>
        <w:t xml:space="preserve"> </w:t>
      </w:r>
      <w:r w:rsidR="001D3460" w:rsidRPr="0092155D">
        <w:rPr>
          <w:rStyle w:val="Pogrubienie"/>
          <w:rFonts w:ascii="Times New Roman" w:hAnsi="Times New Roman" w:cs="Times New Roman"/>
          <w:b w:val="0"/>
          <w:sz w:val="24"/>
          <w:szCs w:val="24"/>
        </w:rPr>
        <w:t xml:space="preserve">współfinansowanego ze środków Europejskiego Funduszu Społecznego </w:t>
      </w:r>
      <w:r w:rsidR="00941E3D" w:rsidRPr="0092155D">
        <w:rPr>
          <w:rStyle w:val="Pogrubienie"/>
          <w:rFonts w:ascii="Times New Roman" w:hAnsi="Times New Roman" w:cs="Times New Roman"/>
          <w:b w:val="0"/>
          <w:sz w:val="24"/>
          <w:szCs w:val="24"/>
        </w:rPr>
        <w:t>w ramach Programu Op</w:t>
      </w:r>
      <w:r w:rsidR="001D3460" w:rsidRPr="0092155D">
        <w:rPr>
          <w:rStyle w:val="Pogrubienie"/>
          <w:rFonts w:ascii="Times New Roman" w:hAnsi="Times New Roman" w:cs="Times New Roman"/>
          <w:b w:val="0"/>
          <w:sz w:val="24"/>
          <w:szCs w:val="24"/>
        </w:rPr>
        <w:t xml:space="preserve">eracyjnego Wiedza </w:t>
      </w:r>
      <w:r w:rsidR="001D3460" w:rsidRPr="00854A1C">
        <w:rPr>
          <w:rStyle w:val="Pogrubienie"/>
          <w:rFonts w:ascii="Times New Roman" w:hAnsi="Times New Roman" w:cs="Times New Roman"/>
          <w:b w:val="0"/>
          <w:sz w:val="24"/>
          <w:szCs w:val="24"/>
        </w:rPr>
        <w:t>Edukacja Rozwój</w:t>
      </w:r>
      <w:r w:rsidR="00941E3D" w:rsidRPr="00854A1C">
        <w:rPr>
          <w:rStyle w:val="Pogrubienie"/>
          <w:rFonts w:ascii="Times New Roman" w:hAnsi="Times New Roman" w:cs="Times New Roman"/>
          <w:b w:val="0"/>
          <w:sz w:val="24"/>
          <w:szCs w:val="24"/>
        </w:rPr>
        <w:t xml:space="preserve"> (PO WER)</w:t>
      </w:r>
      <w:r w:rsidR="001D3460" w:rsidRPr="00854A1C">
        <w:rPr>
          <w:rStyle w:val="Pogrubienie"/>
          <w:rFonts w:ascii="Times New Roman" w:hAnsi="Times New Roman" w:cs="Times New Roman"/>
          <w:b w:val="0"/>
          <w:sz w:val="24"/>
          <w:szCs w:val="24"/>
        </w:rPr>
        <w:t xml:space="preserve">. </w:t>
      </w:r>
      <w:r w:rsidR="00AE6AE0" w:rsidRPr="00854A1C">
        <w:rPr>
          <w:rFonts w:ascii="Times New Roman" w:hAnsi="Times New Roman" w:cs="Times New Roman"/>
          <w:sz w:val="24"/>
          <w:szCs w:val="24"/>
        </w:rPr>
        <w:t>C</w:t>
      </w:r>
      <w:r w:rsidR="00455795" w:rsidRPr="00854A1C">
        <w:rPr>
          <w:rFonts w:ascii="Times New Roman" w:hAnsi="Times New Roman" w:cs="Times New Roman"/>
          <w:sz w:val="24"/>
          <w:szCs w:val="24"/>
        </w:rPr>
        <w:t xml:space="preserve">elem projektu jest zapewnienie powszechnego dostępu do </w:t>
      </w:r>
      <w:r w:rsidR="00455795" w:rsidRPr="00300D0C">
        <w:rPr>
          <w:rFonts w:ascii="Times New Roman" w:hAnsi="Times New Roman" w:cs="Times New Roman"/>
          <w:sz w:val="24"/>
          <w:szCs w:val="24"/>
        </w:rPr>
        <w:t>wysokiej jakości usług rozwojowych świadczonych n</w:t>
      </w:r>
      <w:r w:rsidR="00A85B7D" w:rsidRPr="00300D0C">
        <w:rPr>
          <w:rFonts w:ascii="Times New Roman" w:hAnsi="Times New Roman" w:cs="Times New Roman"/>
          <w:sz w:val="24"/>
          <w:szCs w:val="24"/>
        </w:rPr>
        <w:t>a rzecz przedsiębiorstw i </w:t>
      </w:r>
      <w:r w:rsidR="00455795" w:rsidRPr="00300D0C">
        <w:rPr>
          <w:rFonts w:ascii="Times New Roman" w:hAnsi="Times New Roman" w:cs="Times New Roman"/>
          <w:sz w:val="24"/>
          <w:szCs w:val="24"/>
        </w:rPr>
        <w:t>pracowników</w:t>
      </w:r>
      <w:r w:rsidR="00455795" w:rsidRPr="00854A1C">
        <w:rPr>
          <w:rFonts w:ascii="Times New Roman" w:hAnsi="Times New Roman" w:cs="Times New Roman"/>
          <w:sz w:val="24"/>
          <w:szCs w:val="24"/>
        </w:rPr>
        <w:t>.</w:t>
      </w:r>
    </w:p>
    <w:p w14:paraId="5DF14440" w14:textId="77777777" w:rsidR="00854A1C" w:rsidRDefault="00854A1C" w:rsidP="00A85B7D">
      <w:pPr>
        <w:rPr>
          <w:rFonts w:ascii="Times New Roman" w:hAnsi="Times New Roman" w:cs="Times New Roman"/>
          <w:sz w:val="24"/>
          <w:szCs w:val="24"/>
        </w:rPr>
      </w:pPr>
    </w:p>
    <w:p w14:paraId="6896C43F" w14:textId="77777777" w:rsidR="00854A1C" w:rsidRDefault="00854A1C" w:rsidP="00A85B7D">
      <w:pPr>
        <w:rPr>
          <w:rFonts w:ascii="Times New Roman" w:hAnsi="Times New Roman" w:cs="Times New Roman"/>
          <w:sz w:val="24"/>
          <w:szCs w:val="24"/>
          <w:u w:val="single"/>
        </w:rPr>
      </w:pPr>
      <w:r w:rsidRPr="008D2E41">
        <w:rPr>
          <w:rFonts w:ascii="Times New Roman" w:hAnsi="Times New Roman" w:cs="Times New Roman"/>
          <w:sz w:val="24"/>
          <w:szCs w:val="24"/>
          <w:u w:val="single"/>
        </w:rPr>
        <w:t>Zwracamy się z prośbą o wycenę zlecenia polegającego na:</w:t>
      </w:r>
    </w:p>
    <w:p w14:paraId="15A74961" w14:textId="77777777" w:rsidR="005F5117" w:rsidRPr="008D2E41" w:rsidRDefault="005F5117" w:rsidP="00A85B7D">
      <w:pPr>
        <w:rPr>
          <w:rFonts w:ascii="Times New Roman" w:hAnsi="Times New Roman" w:cs="Times New Roman"/>
          <w:sz w:val="24"/>
          <w:szCs w:val="24"/>
          <w:u w:val="single"/>
        </w:rPr>
      </w:pPr>
    </w:p>
    <w:p w14:paraId="2630B7B7" w14:textId="292F59A7" w:rsidR="00854A1C" w:rsidRDefault="00854A1C" w:rsidP="00A85B7D">
      <w:pPr>
        <w:rPr>
          <w:rFonts w:ascii="Times New Roman" w:hAnsi="Times New Roman" w:cs="Times New Roman"/>
          <w:sz w:val="24"/>
          <w:szCs w:val="24"/>
        </w:rPr>
      </w:pPr>
      <w:r>
        <w:rPr>
          <w:rFonts w:ascii="Times New Roman" w:hAnsi="Times New Roman" w:cs="Times New Roman"/>
          <w:sz w:val="24"/>
          <w:szCs w:val="24"/>
        </w:rPr>
        <w:t xml:space="preserve">Część 1 -  </w:t>
      </w:r>
      <w:r w:rsidRPr="00ED5A56">
        <w:rPr>
          <w:rFonts w:ascii="Times New Roman" w:hAnsi="Times New Roman" w:cs="Times New Roman"/>
          <w:b/>
          <w:sz w:val="24"/>
          <w:szCs w:val="24"/>
        </w:rPr>
        <w:t>przeprowadzeniu</w:t>
      </w:r>
      <w:r>
        <w:rPr>
          <w:rFonts w:ascii="Times New Roman" w:hAnsi="Times New Roman" w:cs="Times New Roman"/>
          <w:sz w:val="24"/>
          <w:szCs w:val="24"/>
        </w:rPr>
        <w:t xml:space="preserve"> </w:t>
      </w:r>
      <w:r w:rsidRPr="00ED5A56">
        <w:rPr>
          <w:rFonts w:ascii="Times New Roman" w:hAnsi="Times New Roman" w:cs="Times New Roman"/>
          <w:b/>
          <w:sz w:val="24"/>
          <w:szCs w:val="24"/>
        </w:rPr>
        <w:t xml:space="preserve">weryfikacji Kart Podmiotów </w:t>
      </w:r>
      <w:r w:rsidRPr="008D2E41">
        <w:rPr>
          <w:rFonts w:ascii="Times New Roman" w:hAnsi="Times New Roman" w:cs="Times New Roman"/>
          <w:sz w:val="24"/>
          <w:szCs w:val="24"/>
        </w:rPr>
        <w:t>publikowanych</w:t>
      </w:r>
      <w:r>
        <w:rPr>
          <w:rFonts w:ascii="Times New Roman" w:hAnsi="Times New Roman" w:cs="Times New Roman"/>
          <w:b/>
          <w:sz w:val="24"/>
          <w:szCs w:val="24"/>
        </w:rPr>
        <w:t xml:space="preserve"> </w:t>
      </w:r>
      <w:r w:rsidRPr="008D2E41">
        <w:rPr>
          <w:rFonts w:ascii="Times New Roman" w:hAnsi="Times New Roman" w:cs="Times New Roman"/>
          <w:sz w:val="24"/>
          <w:szCs w:val="24"/>
        </w:rPr>
        <w:t>w Bazie Usług Rozwojowych</w:t>
      </w:r>
      <w:r w:rsidRPr="0057333E">
        <w:rPr>
          <w:rFonts w:ascii="Times New Roman" w:hAnsi="Times New Roman" w:cs="Times New Roman"/>
          <w:sz w:val="24"/>
          <w:szCs w:val="24"/>
        </w:rPr>
        <w:t xml:space="preserve"> (dalej: Baza)</w:t>
      </w:r>
      <w:r>
        <w:rPr>
          <w:rFonts w:ascii="Times New Roman" w:hAnsi="Times New Roman" w:cs="Times New Roman"/>
          <w:sz w:val="24"/>
          <w:szCs w:val="24"/>
        </w:rPr>
        <w:t xml:space="preserve">. </w:t>
      </w:r>
      <w:r w:rsidRPr="000F3C47">
        <w:rPr>
          <w:rFonts w:ascii="Times New Roman" w:hAnsi="Times New Roman" w:cs="Times New Roman"/>
          <w:sz w:val="24"/>
          <w:szCs w:val="24"/>
        </w:rPr>
        <w:t>Karta Podmiotu to formularz wniosku o wpis do Bazy w zakresie świadczenia usług rozwojowych</w:t>
      </w:r>
      <w:r>
        <w:rPr>
          <w:rFonts w:ascii="Times New Roman" w:hAnsi="Times New Roman" w:cs="Times New Roman"/>
          <w:sz w:val="24"/>
          <w:szCs w:val="24"/>
        </w:rPr>
        <w:t>.</w:t>
      </w:r>
    </w:p>
    <w:p w14:paraId="4DB6CD07" w14:textId="77777777" w:rsidR="005F5117" w:rsidRDefault="005F5117" w:rsidP="00A85B7D">
      <w:pPr>
        <w:rPr>
          <w:rFonts w:ascii="Times New Roman" w:hAnsi="Times New Roman" w:cs="Times New Roman"/>
          <w:sz w:val="24"/>
          <w:szCs w:val="24"/>
        </w:rPr>
      </w:pPr>
    </w:p>
    <w:p w14:paraId="74F1BF75" w14:textId="2FECC431" w:rsidR="00854A1C" w:rsidRPr="0092155D" w:rsidRDefault="00854A1C" w:rsidP="00A85B7D">
      <w:pPr>
        <w:rPr>
          <w:rFonts w:ascii="Times New Roman" w:hAnsi="Times New Roman" w:cs="Times New Roman"/>
          <w:sz w:val="24"/>
          <w:szCs w:val="24"/>
        </w:rPr>
      </w:pPr>
      <w:r>
        <w:rPr>
          <w:rFonts w:ascii="Times New Roman" w:hAnsi="Times New Roman" w:cs="Times New Roman"/>
          <w:sz w:val="24"/>
          <w:szCs w:val="24"/>
        </w:rPr>
        <w:t xml:space="preserve">Część 2 - </w:t>
      </w:r>
      <w:r w:rsidRPr="008D2E41">
        <w:rPr>
          <w:rFonts w:ascii="Times New Roman" w:hAnsi="Times New Roman" w:cs="Times New Roman"/>
          <w:b/>
          <w:sz w:val="24"/>
          <w:szCs w:val="24"/>
        </w:rPr>
        <w:t xml:space="preserve">przeprowadzeniu weryfikacji Kart Usług </w:t>
      </w:r>
      <w:r w:rsidRPr="00854A1C">
        <w:rPr>
          <w:rFonts w:ascii="Times New Roman" w:hAnsi="Times New Roman" w:cs="Times New Roman"/>
          <w:sz w:val="24"/>
          <w:szCs w:val="24"/>
        </w:rPr>
        <w:t>publikowa</w:t>
      </w:r>
      <w:r>
        <w:rPr>
          <w:rFonts w:ascii="Times New Roman" w:hAnsi="Times New Roman" w:cs="Times New Roman"/>
          <w:sz w:val="24"/>
          <w:szCs w:val="24"/>
        </w:rPr>
        <w:t xml:space="preserve">nych w Bazie Usług Rozwojowych. </w:t>
      </w:r>
      <w:r w:rsidRPr="00854A1C">
        <w:rPr>
          <w:rFonts w:ascii="Times New Roman" w:hAnsi="Times New Roman" w:cs="Times New Roman"/>
          <w:sz w:val="24"/>
          <w:szCs w:val="24"/>
        </w:rPr>
        <w:t>Karta Usługi to formularz określający zakres niezbędnych danych umożliwiających rejestrację danej usługi rozwojowej  w Bazie.</w:t>
      </w:r>
    </w:p>
    <w:p w14:paraId="45DE6D90" w14:textId="77777777" w:rsidR="00A968F1" w:rsidRPr="0092155D" w:rsidRDefault="00A968F1" w:rsidP="00A85B7D">
      <w:pPr>
        <w:rPr>
          <w:rFonts w:ascii="Times New Roman" w:hAnsi="Times New Roman" w:cs="Times New Roman"/>
          <w:b/>
          <w:sz w:val="24"/>
          <w:szCs w:val="24"/>
        </w:rPr>
      </w:pPr>
    </w:p>
    <w:p w14:paraId="6D68360C" w14:textId="77777777" w:rsidR="005F5117" w:rsidRDefault="005F5117">
      <w:pPr>
        <w:rPr>
          <w:rFonts w:ascii="Times New Roman" w:eastAsia="Times New Roman" w:hAnsi="Times New Roman" w:cs="Times New Roman"/>
          <w:b/>
          <w:sz w:val="24"/>
          <w:szCs w:val="24"/>
          <w:lang w:eastAsia="pl-PL"/>
        </w:rPr>
      </w:pPr>
      <w:r>
        <w:rPr>
          <w:b/>
        </w:rPr>
        <w:br w:type="page"/>
      </w:r>
    </w:p>
    <w:p w14:paraId="4D027F8E" w14:textId="78E4679F" w:rsidR="00F1634B" w:rsidRPr="0092155D" w:rsidRDefault="00F1634B" w:rsidP="008D2E41">
      <w:pPr>
        <w:pStyle w:val="Akapitzlist"/>
        <w:numPr>
          <w:ilvl w:val="0"/>
          <w:numId w:val="13"/>
        </w:numPr>
        <w:rPr>
          <w:b/>
        </w:rPr>
      </w:pPr>
      <w:r w:rsidRPr="0092155D">
        <w:rPr>
          <w:b/>
        </w:rPr>
        <w:lastRenderedPageBreak/>
        <w:t>Opis</w:t>
      </w:r>
      <w:r w:rsidR="002136A0" w:rsidRPr="0092155D">
        <w:rPr>
          <w:b/>
        </w:rPr>
        <w:t>y</w:t>
      </w:r>
      <w:r w:rsidRPr="0092155D">
        <w:rPr>
          <w:b/>
        </w:rPr>
        <w:t xml:space="preserve"> </w:t>
      </w:r>
      <w:r w:rsidR="002136A0" w:rsidRPr="0092155D">
        <w:rPr>
          <w:b/>
        </w:rPr>
        <w:t>usług</w:t>
      </w:r>
    </w:p>
    <w:p w14:paraId="73E43B5B" w14:textId="77777777" w:rsidR="00731319" w:rsidRPr="0092155D" w:rsidRDefault="00731319" w:rsidP="00F1634B">
      <w:pPr>
        <w:jc w:val="center"/>
        <w:rPr>
          <w:rFonts w:ascii="Times New Roman" w:hAnsi="Times New Roman" w:cs="Times New Roman"/>
          <w:b/>
          <w:sz w:val="24"/>
          <w:szCs w:val="24"/>
        </w:rPr>
      </w:pPr>
    </w:p>
    <w:p w14:paraId="15C60AEC" w14:textId="77777777" w:rsidR="00731319" w:rsidRPr="0092155D" w:rsidRDefault="00731319" w:rsidP="00F1634B">
      <w:pPr>
        <w:jc w:val="center"/>
        <w:rPr>
          <w:rFonts w:ascii="Times New Roman" w:hAnsi="Times New Roman" w:cs="Times New Roman"/>
          <w:b/>
          <w:sz w:val="24"/>
          <w:szCs w:val="24"/>
        </w:rPr>
      </w:pPr>
    </w:p>
    <w:p w14:paraId="0B10EC26" w14:textId="77777777" w:rsidR="00EB2A25" w:rsidRDefault="00EB2A25" w:rsidP="00F1634B">
      <w:pPr>
        <w:rPr>
          <w:rFonts w:ascii="Times New Roman" w:hAnsi="Times New Roman" w:cs="Times New Roman"/>
          <w:b/>
          <w:sz w:val="24"/>
          <w:szCs w:val="24"/>
        </w:rPr>
      </w:pPr>
      <w:r w:rsidRPr="00300D0C">
        <w:rPr>
          <w:rFonts w:ascii="Times New Roman" w:hAnsi="Times New Roman" w:cs="Times New Roman"/>
          <w:b/>
          <w:sz w:val="24"/>
          <w:szCs w:val="24"/>
        </w:rPr>
        <w:t>Część 1.</w:t>
      </w:r>
    </w:p>
    <w:p w14:paraId="2C261336" w14:textId="77777777" w:rsidR="008D2E41" w:rsidRPr="00300D0C" w:rsidRDefault="008D2E41" w:rsidP="00F1634B">
      <w:pPr>
        <w:rPr>
          <w:rFonts w:ascii="Times New Roman" w:hAnsi="Times New Roman" w:cs="Times New Roman"/>
          <w:b/>
          <w:sz w:val="24"/>
          <w:szCs w:val="24"/>
        </w:rPr>
      </w:pPr>
    </w:p>
    <w:p w14:paraId="4EEE8422" w14:textId="0E9B6C87" w:rsidR="00B675F6" w:rsidRDefault="00B675F6" w:rsidP="00B675F6">
      <w:pPr>
        <w:rPr>
          <w:rFonts w:ascii="Times New Roman" w:hAnsi="Times New Roman" w:cs="Times New Roman"/>
          <w:sz w:val="24"/>
          <w:szCs w:val="24"/>
        </w:rPr>
      </w:pPr>
      <w:r w:rsidRPr="00B675F6">
        <w:rPr>
          <w:rFonts w:ascii="Times New Roman" w:hAnsi="Times New Roman" w:cs="Times New Roman"/>
          <w:sz w:val="24"/>
          <w:szCs w:val="24"/>
        </w:rPr>
        <w:t xml:space="preserve">Celem usługi będzie </w:t>
      </w:r>
      <w:r w:rsidRPr="00300D0C">
        <w:rPr>
          <w:rFonts w:ascii="Times New Roman" w:hAnsi="Times New Roman" w:cs="Times New Roman"/>
          <w:b/>
          <w:sz w:val="24"/>
          <w:szCs w:val="24"/>
        </w:rPr>
        <w:t>weryfikacja Kart Podmiotów</w:t>
      </w:r>
      <w:r w:rsidRPr="00B675F6">
        <w:rPr>
          <w:rFonts w:ascii="Times New Roman" w:hAnsi="Times New Roman" w:cs="Times New Roman"/>
          <w:sz w:val="24"/>
          <w:szCs w:val="24"/>
        </w:rPr>
        <w:t xml:space="preserve">, czyli wniosków przygotowanych przez podmioty ubiegające się o wpis do Bazy, w zakresie prawdziwości i poprawności podanych przez nie danych oraz spełnienia warunków rejestracji (w przypadku podmiotów zamierzających świadczyć usługi z możliwością dofinansowania ze środków publicznych). Baza dostępna jest pod adresem: </w:t>
      </w:r>
      <w:hyperlink r:id="rId8" w:history="1">
        <w:r w:rsidR="005F5117" w:rsidRPr="00B75B85">
          <w:rPr>
            <w:rStyle w:val="Hipercze"/>
            <w:rFonts w:ascii="Times New Roman" w:hAnsi="Times New Roman" w:cs="Times New Roman"/>
            <w:sz w:val="24"/>
            <w:szCs w:val="24"/>
          </w:rPr>
          <w:t>https://uslugirozwojowe.parp.gov.pl</w:t>
        </w:r>
      </w:hyperlink>
      <w:r w:rsidRPr="00B675F6">
        <w:rPr>
          <w:rFonts w:ascii="Times New Roman" w:hAnsi="Times New Roman" w:cs="Times New Roman"/>
          <w:sz w:val="24"/>
          <w:szCs w:val="24"/>
        </w:rPr>
        <w:t xml:space="preserve">. </w:t>
      </w:r>
    </w:p>
    <w:p w14:paraId="51EE4ACB" w14:textId="77777777" w:rsidR="005F5117" w:rsidRPr="00B675F6" w:rsidRDefault="005F5117" w:rsidP="00B675F6">
      <w:pPr>
        <w:rPr>
          <w:rFonts w:ascii="Times New Roman" w:hAnsi="Times New Roman" w:cs="Times New Roman"/>
          <w:sz w:val="24"/>
          <w:szCs w:val="24"/>
        </w:rPr>
      </w:pPr>
    </w:p>
    <w:p w14:paraId="37294B92" w14:textId="249C3D13" w:rsidR="00F1634B" w:rsidRDefault="00B675F6" w:rsidP="00387043">
      <w:pPr>
        <w:spacing w:line="276" w:lineRule="auto"/>
        <w:rPr>
          <w:rFonts w:ascii="Times New Roman" w:hAnsi="Times New Roman" w:cs="Times New Roman"/>
          <w:sz w:val="24"/>
          <w:szCs w:val="24"/>
        </w:rPr>
      </w:pPr>
      <w:r w:rsidRPr="00B675F6">
        <w:rPr>
          <w:rFonts w:ascii="Times New Roman" w:hAnsi="Times New Roman" w:cs="Times New Roman"/>
          <w:sz w:val="24"/>
          <w:szCs w:val="24"/>
        </w:rPr>
        <w:t>Główne prace w ramach usługi będą polegać na weryfikacji</w:t>
      </w:r>
      <w:r w:rsidR="005F5117">
        <w:rPr>
          <w:rFonts w:ascii="Times New Roman" w:hAnsi="Times New Roman" w:cs="Times New Roman"/>
          <w:sz w:val="24"/>
          <w:szCs w:val="24"/>
        </w:rPr>
        <w:t xml:space="preserve"> wniosków o wpis do Bazy wraz z </w:t>
      </w:r>
      <w:r w:rsidRPr="00B675F6">
        <w:rPr>
          <w:rFonts w:ascii="Times New Roman" w:hAnsi="Times New Roman" w:cs="Times New Roman"/>
          <w:sz w:val="24"/>
          <w:szCs w:val="24"/>
        </w:rPr>
        <w:t>ew. postępowaniem wyjaśniającym.</w:t>
      </w:r>
    </w:p>
    <w:p w14:paraId="4644F48F" w14:textId="77777777" w:rsidR="002136A0" w:rsidRPr="0092155D" w:rsidRDefault="002136A0" w:rsidP="00387043">
      <w:pPr>
        <w:spacing w:line="276" w:lineRule="auto"/>
        <w:rPr>
          <w:rFonts w:ascii="Times New Roman" w:hAnsi="Times New Roman" w:cs="Times New Roman"/>
          <w:sz w:val="24"/>
          <w:szCs w:val="24"/>
        </w:rPr>
      </w:pPr>
    </w:p>
    <w:p w14:paraId="5E66E797" w14:textId="77777777" w:rsidR="002136A0" w:rsidRPr="0092155D" w:rsidRDefault="002136A0" w:rsidP="002136A0">
      <w:pPr>
        <w:spacing w:line="360" w:lineRule="auto"/>
        <w:jc w:val="center"/>
        <w:rPr>
          <w:rFonts w:ascii="Times New Roman" w:hAnsi="Times New Roman" w:cs="Times New Roman"/>
          <w:b/>
          <w:sz w:val="24"/>
          <w:szCs w:val="24"/>
        </w:rPr>
      </w:pPr>
      <w:r w:rsidRPr="0092155D">
        <w:rPr>
          <w:rFonts w:ascii="Times New Roman" w:hAnsi="Times New Roman" w:cs="Times New Roman"/>
          <w:b/>
          <w:sz w:val="24"/>
          <w:szCs w:val="24"/>
        </w:rPr>
        <w:t>Zakres i przedmiot weryfikacji Kart Podmiotu</w:t>
      </w:r>
    </w:p>
    <w:p w14:paraId="2CCF7D4C" w14:textId="77777777"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 xml:space="preserve">Karta Podmiotu składa się z trzech części: </w:t>
      </w:r>
    </w:p>
    <w:p w14:paraId="2F06A69A" w14:textId="77777777" w:rsidR="002136A0" w:rsidRPr="0092155D" w:rsidRDefault="002136A0" w:rsidP="002136A0">
      <w:pPr>
        <w:pStyle w:val="NormalnyWeb"/>
        <w:numPr>
          <w:ilvl w:val="1"/>
          <w:numId w:val="17"/>
        </w:numPr>
        <w:shd w:val="clear" w:color="auto" w:fill="FFFFFF"/>
        <w:spacing w:before="120" w:beforeAutospacing="0" w:after="0" w:afterAutospacing="0"/>
        <w:jc w:val="both"/>
        <w:rPr>
          <w:rFonts w:eastAsiaTheme="minorHAnsi"/>
          <w:lang w:eastAsia="en-US"/>
        </w:rPr>
      </w:pPr>
      <w:r w:rsidRPr="0092155D">
        <w:rPr>
          <w:rFonts w:eastAsiaTheme="minorHAnsi"/>
          <w:lang w:eastAsia="en-US"/>
        </w:rPr>
        <w:t xml:space="preserve">Informacje podstawowe cz. I, </w:t>
      </w:r>
    </w:p>
    <w:p w14:paraId="2D321B31" w14:textId="77777777" w:rsidR="002136A0" w:rsidRPr="0092155D" w:rsidRDefault="002136A0" w:rsidP="002136A0">
      <w:pPr>
        <w:pStyle w:val="NormalnyWeb"/>
        <w:numPr>
          <w:ilvl w:val="1"/>
          <w:numId w:val="17"/>
        </w:numPr>
        <w:shd w:val="clear" w:color="auto" w:fill="FFFFFF"/>
        <w:spacing w:before="120" w:beforeAutospacing="0" w:after="0" w:afterAutospacing="0"/>
        <w:jc w:val="both"/>
        <w:rPr>
          <w:rFonts w:eastAsiaTheme="minorHAnsi"/>
          <w:lang w:eastAsia="en-US"/>
        </w:rPr>
      </w:pPr>
      <w:r w:rsidRPr="0092155D">
        <w:rPr>
          <w:rFonts w:eastAsiaTheme="minorHAnsi"/>
          <w:lang w:eastAsia="en-US"/>
        </w:rPr>
        <w:t xml:space="preserve">Informacje podstawowe cz. II, </w:t>
      </w:r>
    </w:p>
    <w:p w14:paraId="7649F7F2" w14:textId="77777777" w:rsidR="002136A0" w:rsidRPr="0092155D" w:rsidRDefault="002136A0" w:rsidP="002136A0">
      <w:pPr>
        <w:pStyle w:val="NormalnyWeb"/>
        <w:numPr>
          <w:ilvl w:val="1"/>
          <w:numId w:val="17"/>
        </w:numPr>
        <w:shd w:val="clear" w:color="auto" w:fill="FFFFFF"/>
        <w:spacing w:before="120" w:beforeAutospacing="0" w:after="0" w:afterAutospacing="0"/>
        <w:jc w:val="both"/>
        <w:rPr>
          <w:rFonts w:eastAsiaTheme="minorHAnsi"/>
          <w:lang w:eastAsia="en-US"/>
        </w:rPr>
      </w:pPr>
      <w:r w:rsidRPr="0092155D">
        <w:rPr>
          <w:rFonts w:eastAsiaTheme="minorHAnsi"/>
          <w:lang w:eastAsia="en-US"/>
        </w:rPr>
        <w:t>Kryteria dodatkowe.</w:t>
      </w:r>
    </w:p>
    <w:p w14:paraId="0EB9F441" w14:textId="77777777"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p>
    <w:p w14:paraId="0EDC267A" w14:textId="77777777"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 xml:space="preserve">Do Bazy Usług Rozwojowych może zostać wpisany każdy podmiot, który wypełni Kartę Podmiotu w części A i B wraz z wymaganym oświadczeniem o prawdziwości danych. W przypadku, gdy podmiot zadeklaruje chęć realizacji usług rozwojowych z możliwością dofinansowania ze środków publicznych, wówczas jest zobowiązany do zadeklarowania spełnienia kryteriów dodatkowych w części C Karty. </w:t>
      </w:r>
    </w:p>
    <w:p w14:paraId="2EBCC706" w14:textId="77777777" w:rsidR="00E5761E" w:rsidRPr="0092155D" w:rsidRDefault="00E5761E" w:rsidP="00E5761E">
      <w:pPr>
        <w:rPr>
          <w:rFonts w:ascii="Times New Roman" w:hAnsi="Times New Roman" w:cs="Times New Roman"/>
          <w:sz w:val="24"/>
          <w:szCs w:val="24"/>
        </w:rPr>
      </w:pPr>
    </w:p>
    <w:p w14:paraId="26A0F516" w14:textId="601F2B25" w:rsidR="00731319" w:rsidRDefault="00E5761E" w:rsidP="008D2E41">
      <w:pPr>
        <w:rPr>
          <w:rStyle w:val="Hipercze"/>
          <w:rFonts w:ascii="Times New Roman" w:hAnsi="Times New Roman" w:cs="Times New Roman"/>
          <w:sz w:val="24"/>
          <w:szCs w:val="24"/>
        </w:rPr>
      </w:pPr>
      <w:r w:rsidRPr="0092155D">
        <w:rPr>
          <w:rFonts w:ascii="Times New Roman" w:hAnsi="Times New Roman" w:cs="Times New Roman"/>
          <w:sz w:val="24"/>
          <w:szCs w:val="24"/>
        </w:rPr>
        <w:t xml:space="preserve">Szczegółowe instrukcje wypełniania Kart znajdują się pod linkiem: </w:t>
      </w:r>
      <w:hyperlink r:id="rId9" w:history="1">
        <w:r w:rsidRPr="0092155D">
          <w:rPr>
            <w:rStyle w:val="Hipercze"/>
            <w:rFonts w:ascii="Times New Roman" w:hAnsi="Times New Roman" w:cs="Times New Roman"/>
            <w:sz w:val="24"/>
            <w:szCs w:val="24"/>
          </w:rPr>
          <w:t>http://serwis-uslugirozwojowe.parp.gov.pl/informacje-o-portalu/regulamin</w:t>
        </w:r>
      </w:hyperlink>
    </w:p>
    <w:p w14:paraId="4BBBC666" w14:textId="77777777" w:rsidR="008D2E41" w:rsidRDefault="008D2E41" w:rsidP="008D2E41">
      <w:pPr>
        <w:rPr>
          <w:rStyle w:val="Hipercze"/>
          <w:rFonts w:ascii="Times New Roman" w:hAnsi="Times New Roman" w:cs="Times New Roman"/>
          <w:sz w:val="24"/>
          <w:szCs w:val="24"/>
        </w:rPr>
      </w:pPr>
    </w:p>
    <w:p w14:paraId="07E70198" w14:textId="77777777" w:rsidR="002136A0" w:rsidRPr="005F5117" w:rsidRDefault="002136A0" w:rsidP="002136A0">
      <w:pPr>
        <w:pStyle w:val="NormalnyWeb"/>
        <w:shd w:val="clear" w:color="auto" w:fill="FFFFFF"/>
        <w:spacing w:before="120" w:beforeAutospacing="0" w:after="0" w:afterAutospacing="0"/>
        <w:jc w:val="both"/>
        <w:rPr>
          <w:rFonts w:eastAsiaTheme="minorHAnsi"/>
          <w:b/>
          <w:u w:val="single"/>
          <w:lang w:eastAsia="en-US"/>
        </w:rPr>
      </w:pPr>
      <w:r w:rsidRPr="005F5117">
        <w:rPr>
          <w:rFonts w:eastAsiaTheme="minorHAnsi"/>
          <w:b/>
          <w:u w:val="single"/>
          <w:lang w:eastAsia="en-US"/>
        </w:rPr>
        <w:t>Weryfikacja części A i B odbywać się będzie w oparciu o:</w:t>
      </w:r>
    </w:p>
    <w:p w14:paraId="3D34B774" w14:textId="7BBAD3F6"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 rejestry publiczne np.: Krajowy Rejestr Sądowy, Centralną Ewidencję i Informację o</w:t>
      </w:r>
      <w:r w:rsidR="00B26B34">
        <w:rPr>
          <w:rFonts w:eastAsiaTheme="minorHAnsi"/>
          <w:lang w:eastAsia="en-US"/>
        </w:rPr>
        <w:t> </w:t>
      </w:r>
      <w:r w:rsidRPr="0092155D">
        <w:rPr>
          <w:rFonts w:eastAsiaTheme="minorHAnsi"/>
          <w:lang w:eastAsia="en-US"/>
        </w:rPr>
        <w:t xml:space="preserve"> Działalności Gospodarczej,</w:t>
      </w:r>
    </w:p>
    <w:p w14:paraId="2A6EB0FD" w14:textId="1E61804E"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 sprawdzenie rzetelności, wiarygodności i spójności danych</w:t>
      </w:r>
      <w:r w:rsidR="005F5117">
        <w:rPr>
          <w:rFonts w:eastAsiaTheme="minorHAnsi"/>
          <w:lang w:eastAsia="en-US"/>
        </w:rPr>
        <w:t xml:space="preserve"> zamieszczonych przez podmiot w </w:t>
      </w:r>
      <w:r w:rsidRPr="0092155D">
        <w:rPr>
          <w:rFonts w:eastAsiaTheme="minorHAnsi"/>
          <w:lang w:eastAsia="en-US"/>
        </w:rPr>
        <w:t>poszczególnych polach Karty Podmiotu,</w:t>
      </w:r>
    </w:p>
    <w:p w14:paraId="73889733" w14:textId="77777777" w:rsidR="002136A0"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 xml:space="preserve">- sprawdzenie poprawności formalnej złożenia oświadczeń poprzez sprawdzenie umocowania osoby lub osób składających oświadczenia do reprezentowania podmiotu. </w:t>
      </w:r>
    </w:p>
    <w:p w14:paraId="1D83EC95" w14:textId="77777777" w:rsidR="005F5117" w:rsidRPr="0092155D" w:rsidRDefault="005F5117" w:rsidP="002136A0">
      <w:pPr>
        <w:pStyle w:val="NormalnyWeb"/>
        <w:shd w:val="clear" w:color="auto" w:fill="FFFFFF"/>
        <w:spacing w:before="120" w:beforeAutospacing="0" w:after="0" w:afterAutospacing="0"/>
        <w:jc w:val="both"/>
        <w:rPr>
          <w:rFonts w:eastAsiaTheme="minorHAnsi"/>
          <w:lang w:eastAsia="en-US"/>
        </w:rPr>
      </w:pPr>
    </w:p>
    <w:p w14:paraId="7A0BD662" w14:textId="77777777" w:rsidR="005F5117" w:rsidRDefault="005F5117">
      <w:pPr>
        <w:rPr>
          <w:rFonts w:ascii="Times New Roman" w:hAnsi="Times New Roman" w:cs="Times New Roman"/>
          <w:b/>
          <w:sz w:val="24"/>
          <w:szCs w:val="24"/>
          <w:u w:val="single"/>
        </w:rPr>
      </w:pPr>
      <w:r>
        <w:rPr>
          <w:b/>
          <w:u w:val="single"/>
        </w:rPr>
        <w:br w:type="page"/>
      </w:r>
    </w:p>
    <w:p w14:paraId="49DF309F" w14:textId="77777777" w:rsidR="005F5117" w:rsidRDefault="005F5117" w:rsidP="002136A0">
      <w:pPr>
        <w:pStyle w:val="NormalnyWeb"/>
        <w:shd w:val="clear" w:color="auto" w:fill="FFFFFF"/>
        <w:spacing w:before="120" w:beforeAutospacing="0" w:after="0" w:afterAutospacing="0"/>
        <w:jc w:val="both"/>
        <w:rPr>
          <w:rFonts w:eastAsiaTheme="minorHAnsi"/>
          <w:b/>
          <w:u w:val="single"/>
          <w:lang w:eastAsia="en-US"/>
        </w:rPr>
      </w:pPr>
    </w:p>
    <w:p w14:paraId="3652D65B" w14:textId="4FF16065" w:rsidR="002136A0" w:rsidRDefault="002136A0" w:rsidP="002136A0">
      <w:pPr>
        <w:pStyle w:val="NormalnyWeb"/>
        <w:shd w:val="clear" w:color="auto" w:fill="FFFFFF"/>
        <w:spacing w:before="120" w:beforeAutospacing="0" w:after="0" w:afterAutospacing="0"/>
        <w:jc w:val="both"/>
        <w:rPr>
          <w:rFonts w:eastAsiaTheme="minorHAnsi"/>
          <w:b/>
          <w:lang w:eastAsia="en-US"/>
        </w:rPr>
      </w:pPr>
      <w:r w:rsidRPr="005F5117">
        <w:rPr>
          <w:rFonts w:eastAsiaTheme="minorHAnsi"/>
          <w:b/>
          <w:u w:val="single"/>
          <w:lang w:eastAsia="en-US"/>
        </w:rPr>
        <w:t>Weryfikacja części C odbywać się będzie poprzez:</w:t>
      </w:r>
      <w:r w:rsidRPr="005F5117">
        <w:rPr>
          <w:rFonts w:eastAsiaTheme="minorHAnsi"/>
          <w:b/>
          <w:lang w:eastAsia="en-US"/>
        </w:rPr>
        <w:t xml:space="preserve"> </w:t>
      </w:r>
    </w:p>
    <w:p w14:paraId="5C2730C0" w14:textId="77777777"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 sprawdzenie zgodności podanych w treści Karty Podmiotu informacji i zeskanowanych dokumentów potwierdzających spełnianie wybranych kryteriów opisanych w Karcie Podmiotu,</w:t>
      </w:r>
    </w:p>
    <w:p w14:paraId="66861A9A" w14:textId="77777777"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 xml:space="preserve">- formalną poprawność oznaczenia przez podmiot spełniania pozostałych kryteriów. </w:t>
      </w:r>
    </w:p>
    <w:p w14:paraId="41B77284" w14:textId="77777777"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Po pozytywnym przejściu procesu wstępnego sprawdzenia Podmiot zostanie wpisany do Bazy i uzyska możliwość rejestrowania usług w Bazie.</w:t>
      </w:r>
    </w:p>
    <w:p w14:paraId="35B1135C" w14:textId="77777777"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Podmiot zobowiązany jest do aktualizacji danych stanowiących podstawę do uzyskania wpisu do Bazy (nie rzadziej niż raz na 12 miesięcy)</w:t>
      </w:r>
      <w:r w:rsidR="0092155D">
        <w:rPr>
          <w:rFonts w:eastAsiaTheme="minorHAnsi"/>
          <w:lang w:eastAsia="en-US"/>
        </w:rPr>
        <w:t>.</w:t>
      </w:r>
    </w:p>
    <w:p w14:paraId="65408F5B" w14:textId="77777777" w:rsidR="002136A0" w:rsidRPr="0092155D" w:rsidRDefault="002136A0" w:rsidP="002136A0">
      <w:pPr>
        <w:pStyle w:val="NormalnyWeb"/>
        <w:shd w:val="clear" w:color="auto" w:fill="FFFFFF"/>
        <w:spacing w:before="120" w:beforeAutospacing="0" w:after="0" w:afterAutospacing="0"/>
        <w:jc w:val="both"/>
        <w:rPr>
          <w:rFonts w:eastAsiaTheme="minorHAnsi"/>
          <w:lang w:eastAsia="en-US"/>
        </w:rPr>
      </w:pPr>
      <w:r w:rsidRPr="0092155D">
        <w:rPr>
          <w:rFonts w:eastAsiaTheme="minorHAnsi"/>
          <w:lang w:eastAsia="en-US"/>
        </w:rPr>
        <w:t xml:space="preserve">  </w:t>
      </w:r>
    </w:p>
    <w:p w14:paraId="78C87537" w14:textId="7F391578" w:rsidR="002136A0" w:rsidRPr="0092155D" w:rsidRDefault="002136A0" w:rsidP="002136A0">
      <w:pPr>
        <w:rPr>
          <w:rFonts w:ascii="Times New Roman" w:hAnsi="Times New Roman" w:cs="Times New Roman"/>
          <w:sz w:val="24"/>
          <w:szCs w:val="24"/>
        </w:rPr>
      </w:pPr>
      <w:r w:rsidRPr="0092155D">
        <w:rPr>
          <w:rFonts w:ascii="Times New Roman" w:hAnsi="Times New Roman" w:cs="Times New Roman"/>
          <w:sz w:val="24"/>
          <w:szCs w:val="24"/>
        </w:rPr>
        <w:t xml:space="preserve">W okresie realizacji usługi Wykonawca będzie zobowiązany do zatrudnienia jednej osoby, która będzie pełniła u niego funkcję koordynatora prac, </w:t>
      </w:r>
      <w:r w:rsidR="005F5117">
        <w:rPr>
          <w:rFonts w:ascii="Times New Roman" w:hAnsi="Times New Roman" w:cs="Times New Roman"/>
          <w:sz w:val="24"/>
          <w:szCs w:val="24"/>
        </w:rPr>
        <w:t>odpowiedzialnego za kontakty z </w:t>
      </w:r>
      <w:r w:rsidRPr="0092155D">
        <w:rPr>
          <w:rFonts w:ascii="Times New Roman" w:hAnsi="Times New Roman" w:cs="Times New Roman"/>
          <w:sz w:val="24"/>
          <w:szCs w:val="24"/>
        </w:rPr>
        <w:t>Zamawiającym oraz prawidłowy przebieg weryfikacji Kart.</w:t>
      </w:r>
    </w:p>
    <w:p w14:paraId="701F76FC" w14:textId="77777777" w:rsidR="008D2E41" w:rsidRDefault="008D2E41">
      <w:pPr>
        <w:rPr>
          <w:rFonts w:ascii="Times New Roman" w:eastAsia="Times New Roman" w:hAnsi="Times New Roman" w:cs="Times New Roman"/>
          <w:b/>
          <w:sz w:val="24"/>
          <w:szCs w:val="24"/>
          <w:lang w:eastAsia="pl-PL"/>
        </w:rPr>
      </w:pPr>
      <w:r>
        <w:rPr>
          <w:b/>
        </w:rPr>
        <w:br w:type="page"/>
      </w:r>
    </w:p>
    <w:p w14:paraId="02249E62" w14:textId="77777777" w:rsidR="008D2E41" w:rsidRDefault="008D2E41" w:rsidP="008D2E41">
      <w:pPr>
        <w:pStyle w:val="Akapitzlist"/>
        <w:ind w:left="1080"/>
        <w:rPr>
          <w:b/>
        </w:rPr>
      </w:pPr>
    </w:p>
    <w:p w14:paraId="52140770" w14:textId="375C6F1D" w:rsidR="009D2550" w:rsidRPr="00300D0C" w:rsidRDefault="009D2550" w:rsidP="00300D0C">
      <w:pPr>
        <w:pStyle w:val="Akapitzlist"/>
        <w:ind w:left="1080"/>
        <w:jc w:val="center"/>
        <w:rPr>
          <w:b/>
        </w:rPr>
      </w:pPr>
      <w:r w:rsidRPr="00300D0C">
        <w:rPr>
          <w:b/>
        </w:rPr>
        <w:t>Założenia istotne z punktu wyceny usługi:</w:t>
      </w:r>
    </w:p>
    <w:p w14:paraId="656E273B" w14:textId="77777777" w:rsidR="009D2550" w:rsidRPr="0092155D" w:rsidRDefault="009D2550" w:rsidP="008D2E41">
      <w:pPr>
        <w:jc w:val="center"/>
        <w:rPr>
          <w:rFonts w:ascii="Times New Roman" w:hAnsi="Times New Roman" w:cs="Times New Roman"/>
          <w:b/>
          <w:sz w:val="24"/>
          <w:szCs w:val="24"/>
        </w:rPr>
      </w:pPr>
      <w:r w:rsidRPr="0092155D">
        <w:rPr>
          <w:rFonts w:ascii="Times New Roman" w:hAnsi="Times New Roman" w:cs="Times New Roman"/>
          <w:b/>
          <w:sz w:val="24"/>
          <w:szCs w:val="24"/>
        </w:rPr>
        <w:t>WERYFIKACJA KARTY PODMIOTU</w:t>
      </w:r>
    </w:p>
    <w:p w14:paraId="4DE3F094" w14:textId="77777777" w:rsidR="009D2550" w:rsidRPr="0092155D" w:rsidRDefault="009D2550" w:rsidP="009D2550">
      <w:pPr>
        <w:jc w:val="center"/>
        <w:rPr>
          <w:rFonts w:ascii="Times New Roman" w:hAnsi="Times New Roman" w:cs="Times New Roman"/>
          <w:b/>
          <w:sz w:val="24"/>
          <w:szCs w:val="24"/>
        </w:rPr>
      </w:pPr>
    </w:p>
    <w:p w14:paraId="3C91380E" w14:textId="77777777" w:rsidR="009D2550" w:rsidRPr="0092155D" w:rsidRDefault="009D2550" w:rsidP="009D2550">
      <w:pPr>
        <w:jc w:val="center"/>
        <w:rPr>
          <w:rFonts w:ascii="Times New Roman" w:hAnsi="Times New Roman" w:cs="Times New Roman"/>
          <w:b/>
          <w:sz w:val="24"/>
          <w:szCs w:val="24"/>
        </w:rPr>
      </w:pPr>
    </w:p>
    <w:p w14:paraId="2A204635" w14:textId="77777777" w:rsidR="009D2550" w:rsidRDefault="009D2550" w:rsidP="009D2550">
      <w:pPr>
        <w:rPr>
          <w:rFonts w:ascii="Times New Roman" w:hAnsi="Times New Roman" w:cs="Times New Roman"/>
          <w:sz w:val="24"/>
          <w:szCs w:val="24"/>
        </w:rPr>
      </w:pPr>
      <w:r w:rsidRPr="0092155D">
        <w:rPr>
          <w:rFonts w:ascii="Times New Roman" w:hAnsi="Times New Roman" w:cs="Times New Roman"/>
          <w:sz w:val="24"/>
          <w:szCs w:val="24"/>
        </w:rPr>
        <w:t>Bardzo proszę o przedstawienie oferty z uwzględnieniem następujących założeń:</w:t>
      </w:r>
    </w:p>
    <w:p w14:paraId="51DCBA64" w14:textId="77777777" w:rsidR="008D2E41" w:rsidRPr="0092155D" w:rsidRDefault="008D2E41" w:rsidP="009D2550">
      <w:pPr>
        <w:rPr>
          <w:rFonts w:ascii="Times New Roman" w:hAnsi="Times New Roman" w:cs="Times New Roman"/>
          <w:sz w:val="24"/>
          <w:szCs w:val="24"/>
        </w:rPr>
      </w:pPr>
    </w:p>
    <w:p w14:paraId="33321FEB" w14:textId="77777777" w:rsidR="009D2550" w:rsidRPr="0092155D" w:rsidRDefault="009D2550" w:rsidP="009D2550">
      <w:pPr>
        <w:rPr>
          <w:rFonts w:ascii="Times New Roman" w:hAnsi="Times New Roman" w:cs="Times New Roman"/>
          <w:sz w:val="24"/>
          <w:szCs w:val="24"/>
        </w:rPr>
      </w:pPr>
    </w:p>
    <w:tbl>
      <w:tblPr>
        <w:tblStyle w:val="Tabela-Siatka"/>
        <w:tblW w:w="9067" w:type="dxa"/>
        <w:tblLook w:val="04A0" w:firstRow="1" w:lastRow="0" w:firstColumn="1" w:lastColumn="0" w:noHBand="0" w:noVBand="1"/>
      </w:tblPr>
      <w:tblGrid>
        <w:gridCol w:w="3397"/>
        <w:gridCol w:w="5670"/>
      </w:tblGrid>
      <w:tr w:rsidR="009D2550" w:rsidRPr="0092155D" w14:paraId="6D61D4F0" w14:textId="77777777" w:rsidTr="00BD0DF0">
        <w:tc>
          <w:tcPr>
            <w:tcW w:w="3397" w:type="dxa"/>
          </w:tcPr>
          <w:p w14:paraId="24FF4AD9" w14:textId="77777777" w:rsidR="009D2550" w:rsidRPr="0092155D" w:rsidRDefault="009D2550" w:rsidP="00BD0DF0">
            <w:pPr>
              <w:pStyle w:val="Akapitzlist"/>
              <w:numPr>
                <w:ilvl w:val="0"/>
                <w:numId w:val="19"/>
              </w:numPr>
              <w:contextualSpacing/>
            </w:pPr>
            <w:r w:rsidRPr="0092155D">
              <w:t>Planowany okres realizacji usługi</w:t>
            </w:r>
          </w:p>
        </w:tc>
        <w:tc>
          <w:tcPr>
            <w:tcW w:w="5670" w:type="dxa"/>
          </w:tcPr>
          <w:p w14:paraId="70E71D74" w14:textId="77777777" w:rsidR="009D2550" w:rsidRPr="0092155D" w:rsidRDefault="009D2550" w:rsidP="00BD0DF0">
            <w:pPr>
              <w:jc w:val="both"/>
              <w:rPr>
                <w:rFonts w:ascii="Times New Roman" w:hAnsi="Times New Roman" w:cs="Times New Roman"/>
                <w:sz w:val="24"/>
                <w:szCs w:val="24"/>
              </w:rPr>
            </w:pPr>
            <w:r>
              <w:rPr>
                <w:rFonts w:ascii="Times New Roman" w:hAnsi="Times New Roman" w:cs="Times New Roman"/>
                <w:sz w:val="24"/>
                <w:szCs w:val="24"/>
              </w:rPr>
              <w:t>maj</w:t>
            </w:r>
            <w:r w:rsidRPr="0092155D">
              <w:rPr>
                <w:rFonts w:ascii="Times New Roman" w:hAnsi="Times New Roman" w:cs="Times New Roman"/>
                <w:sz w:val="24"/>
                <w:szCs w:val="24"/>
              </w:rPr>
              <w:t xml:space="preserve"> 2019 – grudzień  2020</w:t>
            </w:r>
          </w:p>
        </w:tc>
      </w:tr>
      <w:tr w:rsidR="009D2550" w:rsidRPr="0092155D" w14:paraId="385CC790" w14:textId="77777777" w:rsidTr="00BD0DF0">
        <w:tc>
          <w:tcPr>
            <w:tcW w:w="3397" w:type="dxa"/>
          </w:tcPr>
          <w:p w14:paraId="5D32E74F" w14:textId="77777777" w:rsidR="009D2550" w:rsidRPr="0092155D" w:rsidRDefault="009D2550" w:rsidP="00BD0DF0">
            <w:pPr>
              <w:pStyle w:val="Akapitzlist"/>
              <w:numPr>
                <w:ilvl w:val="0"/>
                <w:numId w:val="19"/>
              </w:numPr>
              <w:contextualSpacing/>
            </w:pPr>
            <w:r w:rsidRPr="0092155D">
              <w:t>Liczba osób pełniących funkcję koordynatora prac</w:t>
            </w:r>
          </w:p>
        </w:tc>
        <w:tc>
          <w:tcPr>
            <w:tcW w:w="5670" w:type="dxa"/>
          </w:tcPr>
          <w:p w14:paraId="04E09FBD" w14:textId="77777777" w:rsidR="009D2550" w:rsidRPr="0092155D" w:rsidRDefault="009D2550" w:rsidP="00BD0DF0">
            <w:pPr>
              <w:jc w:val="both"/>
              <w:rPr>
                <w:rFonts w:ascii="Times New Roman" w:hAnsi="Times New Roman" w:cs="Times New Roman"/>
                <w:sz w:val="24"/>
                <w:szCs w:val="24"/>
              </w:rPr>
            </w:pPr>
            <w:r w:rsidRPr="0092155D">
              <w:rPr>
                <w:rFonts w:ascii="Times New Roman" w:hAnsi="Times New Roman" w:cs="Times New Roman"/>
                <w:sz w:val="24"/>
                <w:szCs w:val="24"/>
              </w:rPr>
              <w:t>1</w:t>
            </w:r>
          </w:p>
        </w:tc>
      </w:tr>
      <w:tr w:rsidR="009D2550" w:rsidRPr="0092155D" w14:paraId="42ED5B93" w14:textId="77777777" w:rsidTr="00BD0DF0">
        <w:tc>
          <w:tcPr>
            <w:tcW w:w="3397" w:type="dxa"/>
          </w:tcPr>
          <w:p w14:paraId="5A60B81A" w14:textId="77777777" w:rsidR="009D2550" w:rsidRPr="0092155D" w:rsidRDefault="009D2550" w:rsidP="00BD0DF0">
            <w:pPr>
              <w:pStyle w:val="Akapitzlist"/>
              <w:numPr>
                <w:ilvl w:val="0"/>
                <w:numId w:val="19"/>
              </w:numPr>
              <w:contextualSpacing/>
            </w:pPr>
            <w:r w:rsidRPr="0092155D">
              <w:t>Planowana liczba weryfikacji do przeprowadzenia w ramach usługi</w:t>
            </w:r>
          </w:p>
        </w:tc>
        <w:tc>
          <w:tcPr>
            <w:tcW w:w="5670" w:type="dxa"/>
          </w:tcPr>
          <w:p w14:paraId="4B83A0A6" w14:textId="77777777" w:rsidR="009D2550" w:rsidRPr="0092155D" w:rsidRDefault="009D2550" w:rsidP="00BD0DF0">
            <w:pPr>
              <w:jc w:val="both"/>
              <w:rPr>
                <w:rFonts w:ascii="Times New Roman" w:hAnsi="Times New Roman" w:cs="Times New Roman"/>
                <w:b/>
                <w:sz w:val="24"/>
                <w:szCs w:val="24"/>
              </w:rPr>
            </w:pPr>
            <w:r w:rsidRPr="0092155D">
              <w:rPr>
                <w:rFonts w:ascii="Times New Roman" w:hAnsi="Times New Roman" w:cs="Times New Roman"/>
                <w:b/>
                <w:sz w:val="24"/>
                <w:szCs w:val="24"/>
              </w:rPr>
              <w:t>950</w:t>
            </w:r>
            <w:r w:rsidRPr="0092155D">
              <w:rPr>
                <w:rFonts w:ascii="Times New Roman" w:hAnsi="Times New Roman" w:cs="Times New Roman"/>
                <w:sz w:val="24"/>
                <w:szCs w:val="24"/>
              </w:rPr>
              <w:t xml:space="preserve"> </w:t>
            </w:r>
            <w:r w:rsidRPr="0092155D">
              <w:rPr>
                <w:rFonts w:ascii="Times New Roman" w:hAnsi="Times New Roman" w:cs="Times New Roman"/>
                <w:b/>
                <w:sz w:val="24"/>
                <w:szCs w:val="24"/>
              </w:rPr>
              <w:t>łącznie:</w:t>
            </w:r>
          </w:p>
          <w:p w14:paraId="13B6ED07" w14:textId="77777777" w:rsidR="009D2550" w:rsidRPr="0092155D" w:rsidRDefault="009D2550" w:rsidP="00BD0DF0">
            <w:pPr>
              <w:jc w:val="both"/>
              <w:rPr>
                <w:rFonts w:ascii="Times New Roman" w:hAnsi="Times New Roman" w:cs="Times New Roman"/>
                <w:b/>
                <w:sz w:val="24"/>
                <w:szCs w:val="24"/>
              </w:rPr>
            </w:pPr>
          </w:p>
          <w:p w14:paraId="6BAFEE85" w14:textId="77777777" w:rsidR="009D2550" w:rsidRPr="0092155D" w:rsidRDefault="009D2550" w:rsidP="00BD0DF0">
            <w:pPr>
              <w:jc w:val="both"/>
              <w:rPr>
                <w:rFonts w:ascii="Times New Roman" w:hAnsi="Times New Roman" w:cs="Times New Roman"/>
                <w:sz w:val="24"/>
                <w:szCs w:val="24"/>
              </w:rPr>
            </w:pPr>
            <w:r w:rsidRPr="0092155D">
              <w:rPr>
                <w:rFonts w:ascii="Times New Roman" w:hAnsi="Times New Roman" w:cs="Times New Roman"/>
                <w:sz w:val="24"/>
                <w:szCs w:val="24"/>
              </w:rPr>
              <w:t xml:space="preserve">– </w:t>
            </w:r>
            <w:r w:rsidRPr="0092155D">
              <w:rPr>
                <w:rFonts w:ascii="Times New Roman" w:hAnsi="Times New Roman" w:cs="Times New Roman"/>
                <w:b/>
                <w:sz w:val="24"/>
                <w:szCs w:val="24"/>
              </w:rPr>
              <w:t>500</w:t>
            </w:r>
            <w:r w:rsidRPr="0092155D">
              <w:rPr>
                <w:rFonts w:ascii="Times New Roman" w:hAnsi="Times New Roman" w:cs="Times New Roman"/>
                <w:sz w:val="24"/>
                <w:szCs w:val="24"/>
              </w:rPr>
              <w:t xml:space="preserve">: w 2019 r. </w:t>
            </w:r>
          </w:p>
          <w:p w14:paraId="575E615F" w14:textId="1E652059" w:rsidR="009D2550" w:rsidRPr="0092155D" w:rsidRDefault="009D2550" w:rsidP="00BD0DF0">
            <w:pPr>
              <w:jc w:val="both"/>
              <w:rPr>
                <w:rFonts w:ascii="Times New Roman" w:hAnsi="Times New Roman" w:cs="Times New Roman"/>
                <w:sz w:val="24"/>
                <w:szCs w:val="24"/>
              </w:rPr>
            </w:pPr>
            <w:r w:rsidRPr="0092155D">
              <w:rPr>
                <w:rFonts w:ascii="Times New Roman" w:hAnsi="Times New Roman" w:cs="Times New Roman"/>
                <w:sz w:val="24"/>
                <w:szCs w:val="24"/>
              </w:rPr>
              <w:t xml:space="preserve">– </w:t>
            </w:r>
            <w:r w:rsidRPr="0092155D">
              <w:rPr>
                <w:rFonts w:ascii="Times New Roman" w:hAnsi="Times New Roman" w:cs="Times New Roman"/>
                <w:b/>
                <w:sz w:val="24"/>
                <w:szCs w:val="24"/>
              </w:rPr>
              <w:t>450</w:t>
            </w:r>
            <w:r w:rsidR="00897961">
              <w:rPr>
                <w:rFonts w:ascii="Times New Roman" w:hAnsi="Times New Roman" w:cs="Times New Roman"/>
                <w:sz w:val="24"/>
                <w:szCs w:val="24"/>
              </w:rPr>
              <w:t xml:space="preserve">: </w:t>
            </w:r>
            <w:r w:rsidRPr="0092155D">
              <w:rPr>
                <w:rFonts w:ascii="Times New Roman" w:hAnsi="Times New Roman" w:cs="Times New Roman"/>
                <w:sz w:val="24"/>
                <w:szCs w:val="24"/>
              </w:rPr>
              <w:t>w 2020 r.</w:t>
            </w:r>
          </w:p>
          <w:p w14:paraId="5ACA597E" w14:textId="77777777" w:rsidR="009D2550" w:rsidRPr="0092155D" w:rsidRDefault="009D2550" w:rsidP="00BD0DF0">
            <w:pPr>
              <w:jc w:val="both"/>
              <w:rPr>
                <w:rFonts w:ascii="Times New Roman" w:hAnsi="Times New Roman" w:cs="Times New Roman"/>
                <w:sz w:val="24"/>
                <w:szCs w:val="24"/>
              </w:rPr>
            </w:pPr>
          </w:p>
          <w:p w14:paraId="1FD82AC4" w14:textId="77777777" w:rsidR="009D2550" w:rsidRPr="0092155D" w:rsidRDefault="009D2550" w:rsidP="00BD0DF0">
            <w:pPr>
              <w:jc w:val="both"/>
              <w:rPr>
                <w:rFonts w:ascii="Times New Roman" w:hAnsi="Times New Roman" w:cs="Times New Roman"/>
                <w:sz w:val="24"/>
                <w:szCs w:val="24"/>
              </w:rPr>
            </w:pPr>
            <w:r w:rsidRPr="0092155D">
              <w:rPr>
                <w:rFonts w:ascii="Times New Roman" w:hAnsi="Times New Roman" w:cs="Times New Roman"/>
                <w:sz w:val="24"/>
                <w:szCs w:val="24"/>
              </w:rPr>
              <w:t>(szacuje się, że ok 30 % Kart Podmiotu będzie wymagało jednokrotnego skierowania do uzupełnień, a 70% więcej niż jednokrotnego).</w:t>
            </w:r>
          </w:p>
        </w:tc>
      </w:tr>
      <w:tr w:rsidR="009D2550" w:rsidRPr="0092155D" w14:paraId="31CEA5A7" w14:textId="77777777" w:rsidTr="00BD0DF0">
        <w:tc>
          <w:tcPr>
            <w:tcW w:w="3397" w:type="dxa"/>
          </w:tcPr>
          <w:p w14:paraId="26DEDCFD" w14:textId="77777777" w:rsidR="009D2550" w:rsidRPr="0092155D" w:rsidRDefault="009D2550" w:rsidP="00BD0DF0">
            <w:pPr>
              <w:pStyle w:val="Akapitzlist"/>
              <w:numPr>
                <w:ilvl w:val="0"/>
                <w:numId w:val="19"/>
              </w:numPr>
              <w:contextualSpacing/>
            </w:pPr>
            <w:r w:rsidRPr="0092155D">
              <w:t>Liczba osób do weryfikacji Kart</w:t>
            </w:r>
          </w:p>
        </w:tc>
        <w:tc>
          <w:tcPr>
            <w:tcW w:w="5670" w:type="dxa"/>
          </w:tcPr>
          <w:p w14:paraId="4ED08D6E" w14:textId="77777777" w:rsidR="009D2550" w:rsidRPr="0092155D" w:rsidRDefault="009D2550" w:rsidP="00BD0DF0">
            <w:pPr>
              <w:jc w:val="both"/>
              <w:rPr>
                <w:rFonts w:ascii="Times New Roman" w:hAnsi="Times New Roman" w:cs="Times New Roman"/>
                <w:sz w:val="24"/>
                <w:szCs w:val="24"/>
              </w:rPr>
            </w:pPr>
            <w:r w:rsidRPr="0092155D">
              <w:rPr>
                <w:rFonts w:ascii="Times New Roman" w:hAnsi="Times New Roman" w:cs="Times New Roman"/>
                <w:sz w:val="24"/>
                <w:szCs w:val="24"/>
              </w:rPr>
              <w:t>dostosowana do liczby Kart Podmiotu wprowadzanych do Bazy celem ich sprawnej weryfikacji (liczba weryfikacji zmienna w czasie)</w:t>
            </w:r>
          </w:p>
        </w:tc>
      </w:tr>
      <w:tr w:rsidR="009D2550" w:rsidRPr="0092155D" w14:paraId="6BA8BB72" w14:textId="77777777" w:rsidTr="00BD0DF0">
        <w:tc>
          <w:tcPr>
            <w:tcW w:w="3397" w:type="dxa"/>
          </w:tcPr>
          <w:p w14:paraId="5FB5D8B3" w14:textId="77777777" w:rsidR="009D2550" w:rsidRPr="0092155D" w:rsidRDefault="009D2550" w:rsidP="00BD0DF0">
            <w:pPr>
              <w:pStyle w:val="Akapitzlist"/>
              <w:numPr>
                <w:ilvl w:val="0"/>
                <w:numId w:val="19"/>
              </w:numPr>
              <w:contextualSpacing/>
            </w:pPr>
            <w:r w:rsidRPr="0092155D">
              <w:t>Miejsce przeprowadzenia weryfikacji</w:t>
            </w:r>
          </w:p>
        </w:tc>
        <w:tc>
          <w:tcPr>
            <w:tcW w:w="5670" w:type="dxa"/>
          </w:tcPr>
          <w:p w14:paraId="5E472D7B" w14:textId="77777777" w:rsidR="009D2550" w:rsidRPr="0092155D" w:rsidRDefault="009D2550" w:rsidP="00BD0DF0">
            <w:pPr>
              <w:jc w:val="both"/>
              <w:rPr>
                <w:rFonts w:ascii="Times New Roman" w:hAnsi="Times New Roman" w:cs="Times New Roman"/>
                <w:sz w:val="24"/>
                <w:szCs w:val="24"/>
              </w:rPr>
            </w:pPr>
            <w:r w:rsidRPr="0092155D">
              <w:rPr>
                <w:rFonts w:ascii="Times New Roman" w:hAnsi="Times New Roman" w:cs="Times New Roman"/>
                <w:sz w:val="24"/>
                <w:szCs w:val="24"/>
              </w:rPr>
              <w:t>siedziba Wykonawcy (weryfikacja za pośrednictwem Bazy z ew. wykorzystaniem poczty elektronicznej i telefonu)</w:t>
            </w:r>
          </w:p>
        </w:tc>
      </w:tr>
      <w:tr w:rsidR="009D2550" w:rsidRPr="0092155D" w14:paraId="3F3163C6" w14:textId="77777777" w:rsidTr="00BD0DF0">
        <w:tc>
          <w:tcPr>
            <w:tcW w:w="3397" w:type="dxa"/>
          </w:tcPr>
          <w:p w14:paraId="432BF69B" w14:textId="77777777" w:rsidR="009D2550" w:rsidRPr="0092155D" w:rsidRDefault="009D2550" w:rsidP="00BD0DF0">
            <w:pPr>
              <w:pStyle w:val="Akapitzlist"/>
              <w:numPr>
                <w:ilvl w:val="0"/>
                <w:numId w:val="19"/>
              </w:numPr>
              <w:contextualSpacing/>
              <w:jc w:val="both"/>
            </w:pPr>
            <w:r w:rsidRPr="0092155D">
              <w:t xml:space="preserve">Doświadczenie i kwalifikacje </w:t>
            </w:r>
          </w:p>
        </w:tc>
        <w:tc>
          <w:tcPr>
            <w:tcW w:w="5670" w:type="dxa"/>
          </w:tcPr>
          <w:p w14:paraId="08A06B42" w14:textId="77777777" w:rsidR="009D2550" w:rsidRPr="0092155D" w:rsidRDefault="009D2550" w:rsidP="00BD0DF0">
            <w:pPr>
              <w:jc w:val="both"/>
              <w:rPr>
                <w:rFonts w:ascii="Times New Roman" w:hAnsi="Times New Roman" w:cs="Times New Roman"/>
                <w:sz w:val="24"/>
                <w:szCs w:val="24"/>
              </w:rPr>
            </w:pPr>
            <w:r w:rsidRPr="0092155D">
              <w:rPr>
                <w:rFonts w:ascii="Times New Roman" w:hAnsi="Times New Roman" w:cs="Times New Roman"/>
                <w:sz w:val="24"/>
                <w:szCs w:val="24"/>
              </w:rPr>
              <w:t xml:space="preserve">Osoby wchodzące w skład zespołu weryfikującego oraz koordynator prac muszą posiadać odpowiednie kwalifikacje zawodowe i doświadczenie niezbędne do prawidłowej realizacji zamówienia, w tym w szczególności: </w:t>
            </w:r>
          </w:p>
          <w:p w14:paraId="0D3F7961" w14:textId="77777777" w:rsidR="009D2550" w:rsidRPr="0092155D" w:rsidRDefault="009D2550" w:rsidP="00BD0DF0">
            <w:pPr>
              <w:pStyle w:val="Akapitzlist"/>
              <w:numPr>
                <w:ilvl w:val="0"/>
                <w:numId w:val="18"/>
              </w:numPr>
              <w:contextualSpacing/>
              <w:jc w:val="both"/>
            </w:pPr>
            <w:r w:rsidRPr="0092155D">
              <w:t>znajomość rynku usług rozwojowych;</w:t>
            </w:r>
          </w:p>
          <w:p w14:paraId="57202CC5" w14:textId="77777777" w:rsidR="009D2550" w:rsidRPr="0092155D" w:rsidRDefault="009D2550" w:rsidP="00BD0DF0">
            <w:pPr>
              <w:pStyle w:val="Akapitzlist"/>
              <w:numPr>
                <w:ilvl w:val="0"/>
                <w:numId w:val="18"/>
              </w:numPr>
              <w:contextualSpacing/>
              <w:jc w:val="both"/>
            </w:pPr>
            <w:r w:rsidRPr="0092155D">
              <w:t>doświadczenie w zakresie weryfikacji dokumentów rejestrowych i obsługi baz danych;</w:t>
            </w:r>
          </w:p>
          <w:p w14:paraId="086253B1" w14:textId="77777777" w:rsidR="009D2550" w:rsidRPr="0092155D" w:rsidRDefault="009D2550" w:rsidP="00BD0DF0">
            <w:pPr>
              <w:pStyle w:val="Akapitzlist"/>
              <w:numPr>
                <w:ilvl w:val="0"/>
                <w:numId w:val="18"/>
              </w:numPr>
              <w:contextualSpacing/>
              <w:jc w:val="both"/>
            </w:pPr>
            <w:r w:rsidRPr="0092155D">
              <w:t>doświadczenie w zarządzaniu podobnymi projektami (dot. koordynatora)</w:t>
            </w:r>
          </w:p>
        </w:tc>
      </w:tr>
      <w:tr w:rsidR="009D2550" w:rsidRPr="0092155D" w14:paraId="41B11F99" w14:textId="77777777" w:rsidTr="00BD0DF0">
        <w:tc>
          <w:tcPr>
            <w:tcW w:w="3397" w:type="dxa"/>
          </w:tcPr>
          <w:p w14:paraId="64CD7ECA" w14:textId="77777777" w:rsidR="009D2550" w:rsidRPr="0092155D" w:rsidRDefault="009D2550" w:rsidP="00BD0DF0">
            <w:pPr>
              <w:pStyle w:val="Akapitzlist"/>
              <w:numPr>
                <w:ilvl w:val="0"/>
                <w:numId w:val="19"/>
              </w:numPr>
              <w:contextualSpacing/>
              <w:jc w:val="both"/>
            </w:pPr>
            <w:r w:rsidRPr="0092155D">
              <w:t>Terminy istotne z punktu widzenia realizacji usługi</w:t>
            </w:r>
          </w:p>
        </w:tc>
        <w:tc>
          <w:tcPr>
            <w:tcW w:w="5670" w:type="dxa"/>
          </w:tcPr>
          <w:p w14:paraId="3A85FFBF" w14:textId="77777777" w:rsidR="009D2550" w:rsidRPr="0092155D" w:rsidRDefault="009D2550" w:rsidP="00BD0DF0">
            <w:pPr>
              <w:jc w:val="both"/>
              <w:rPr>
                <w:rFonts w:ascii="Times New Roman" w:hAnsi="Times New Roman" w:cs="Times New Roman"/>
                <w:sz w:val="24"/>
                <w:szCs w:val="24"/>
              </w:rPr>
            </w:pPr>
            <w:r w:rsidRPr="0092155D">
              <w:rPr>
                <w:rFonts w:ascii="Times New Roman" w:hAnsi="Times New Roman" w:cs="Times New Roman"/>
                <w:sz w:val="24"/>
                <w:szCs w:val="24"/>
              </w:rPr>
              <w:t xml:space="preserve">30 dni kalendarzowych – weryfikacja Karty wraz z ewentualnymi uzupełnieniami ze strony Podmiotu oraz wydaniem ostatecznej decyzji w sprawie rejestracji podmiotu  </w:t>
            </w:r>
          </w:p>
        </w:tc>
      </w:tr>
    </w:tbl>
    <w:p w14:paraId="431608EC" w14:textId="77777777" w:rsidR="009D2550" w:rsidRPr="0092155D" w:rsidRDefault="009D2550" w:rsidP="009D2550">
      <w:pPr>
        <w:rPr>
          <w:rFonts w:ascii="Times New Roman" w:hAnsi="Times New Roman" w:cs="Times New Roman"/>
          <w:sz w:val="24"/>
          <w:szCs w:val="24"/>
        </w:rPr>
      </w:pPr>
    </w:p>
    <w:p w14:paraId="3F61257E" w14:textId="77777777" w:rsidR="009D2550" w:rsidRPr="0092155D" w:rsidRDefault="009D2550" w:rsidP="009D2550">
      <w:pPr>
        <w:rPr>
          <w:rFonts w:ascii="Times New Roman" w:hAnsi="Times New Roman" w:cs="Times New Roman"/>
          <w:sz w:val="24"/>
          <w:szCs w:val="24"/>
        </w:rPr>
      </w:pPr>
      <w:r w:rsidRPr="0092155D">
        <w:rPr>
          <w:rFonts w:ascii="Times New Roman" w:hAnsi="Times New Roman" w:cs="Times New Roman"/>
          <w:sz w:val="24"/>
          <w:szCs w:val="24"/>
        </w:rPr>
        <w:t>Polska Agencja Rozwoju Przedsiębiorczości zapewni wstępne szkolenie Koordynatora Wykonawcy i grupy pracowników celem przekazania najważniejszych informacji w ramach weryfikacji Kart, a także bieżący kontakt z pracownikami PARP w celu rozwiązywania nietypowych problemów związanych z weryfikacją Kart oraz usuwania ewentualnych problemów technicznych. PARP zastrzega sobie prawo do sprawdzenia prac Wykonawcy poprzez m.in. monitorowanie treści Kart Podmiotów i wyników weryfikacji.</w:t>
      </w:r>
    </w:p>
    <w:p w14:paraId="79CD3FC3" w14:textId="6EB7A3E6" w:rsidR="009D2550" w:rsidRPr="00E56E96" w:rsidRDefault="009D2550" w:rsidP="00387043">
      <w:pPr>
        <w:rPr>
          <w:rFonts w:ascii="Times New Roman" w:hAnsi="Times New Roman" w:cs="Times New Roman"/>
          <w:b/>
          <w:sz w:val="24"/>
          <w:szCs w:val="24"/>
        </w:rPr>
      </w:pPr>
    </w:p>
    <w:p w14:paraId="1617AF96" w14:textId="77777777" w:rsidR="00E56E96" w:rsidRDefault="00E56E96" w:rsidP="00387043">
      <w:pPr>
        <w:rPr>
          <w:rFonts w:ascii="Times New Roman" w:hAnsi="Times New Roman" w:cs="Times New Roman"/>
          <w:b/>
          <w:sz w:val="24"/>
          <w:szCs w:val="24"/>
        </w:rPr>
      </w:pPr>
    </w:p>
    <w:p w14:paraId="1BE76F4A" w14:textId="77777777" w:rsidR="008D2E41" w:rsidRDefault="008D2E41" w:rsidP="00387043">
      <w:pPr>
        <w:rPr>
          <w:rFonts w:ascii="Times New Roman" w:hAnsi="Times New Roman" w:cs="Times New Roman"/>
          <w:b/>
          <w:sz w:val="24"/>
          <w:szCs w:val="24"/>
        </w:rPr>
      </w:pPr>
    </w:p>
    <w:p w14:paraId="53E7E927" w14:textId="77777777" w:rsidR="00EB2A25" w:rsidRDefault="00EB2A25" w:rsidP="00387043">
      <w:pPr>
        <w:rPr>
          <w:rFonts w:ascii="Times New Roman" w:hAnsi="Times New Roman" w:cs="Times New Roman"/>
          <w:b/>
          <w:sz w:val="24"/>
          <w:szCs w:val="24"/>
        </w:rPr>
      </w:pPr>
      <w:r w:rsidRPr="00E56E96">
        <w:rPr>
          <w:rFonts w:ascii="Times New Roman" w:hAnsi="Times New Roman" w:cs="Times New Roman"/>
          <w:b/>
          <w:sz w:val="24"/>
          <w:szCs w:val="24"/>
        </w:rPr>
        <w:t xml:space="preserve">Część 2. </w:t>
      </w:r>
    </w:p>
    <w:p w14:paraId="25B7B8E1" w14:textId="77777777" w:rsidR="00E56E96" w:rsidRPr="00E56E96" w:rsidRDefault="00E56E96" w:rsidP="00387043">
      <w:pPr>
        <w:rPr>
          <w:rFonts w:ascii="Times New Roman" w:hAnsi="Times New Roman" w:cs="Times New Roman"/>
          <w:b/>
          <w:sz w:val="24"/>
          <w:szCs w:val="24"/>
        </w:rPr>
      </w:pPr>
    </w:p>
    <w:p w14:paraId="653A9416" w14:textId="402C84DD" w:rsidR="009D2550" w:rsidRDefault="009D2550" w:rsidP="009D2550">
      <w:pPr>
        <w:rPr>
          <w:rFonts w:ascii="Times New Roman" w:hAnsi="Times New Roman" w:cs="Times New Roman"/>
          <w:sz w:val="24"/>
          <w:szCs w:val="24"/>
        </w:rPr>
      </w:pPr>
      <w:r w:rsidRPr="009D2550">
        <w:rPr>
          <w:rFonts w:ascii="Times New Roman" w:hAnsi="Times New Roman" w:cs="Times New Roman"/>
          <w:sz w:val="24"/>
          <w:szCs w:val="24"/>
        </w:rPr>
        <w:t xml:space="preserve">Celem usługi będzie </w:t>
      </w:r>
      <w:r w:rsidRPr="00E56E96">
        <w:rPr>
          <w:rFonts w:ascii="Times New Roman" w:hAnsi="Times New Roman" w:cs="Times New Roman"/>
          <w:b/>
          <w:sz w:val="24"/>
          <w:szCs w:val="24"/>
        </w:rPr>
        <w:t>weryfikacja Kart Usług</w:t>
      </w:r>
      <w:r w:rsidRPr="009D2550">
        <w:rPr>
          <w:rFonts w:ascii="Times New Roman" w:hAnsi="Times New Roman" w:cs="Times New Roman"/>
          <w:sz w:val="24"/>
          <w:szCs w:val="24"/>
        </w:rPr>
        <w:t xml:space="preserve"> publikowanych w Bazie Usług Rozwojowych. Podmiot świadczący usługi rozwojowe jest zobowiązany do publikowania usług rozwojowych w Bazie zgodnie z wymaganiami opisanymi w Karcie Usługi, w szczególności przestrzegając obowiązku wypełniania w określonym terminie pól wymaganych. Dana usługa rozwojowa może zostać opublikowana jedynie za pomocą jednej Karty Usługi. Weryfikacja będzie dotyczyć potwierdzenia poprawności, prawdziwości i rzetelności</w:t>
      </w:r>
      <w:r w:rsidR="005F5117">
        <w:rPr>
          <w:rFonts w:ascii="Times New Roman" w:hAnsi="Times New Roman" w:cs="Times New Roman"/>
          <w:sz w:val="24"/>
          <w:szCs w:val="24"/>
        </w:rPr>
        <w:t>,</w:t>
      </w:r>
      <w:r w:rsidRPr="009D2550">
        <w:rPr>
          <w:rFonts w:ascii="Times New Roman" w:hAnsi="Times New Roman" w:cs="Times New Roman"/>
          <w:sz w:val="24"/>
          <w:szCs w:val="24"/>
        </w:rPr>
        <w:t xml:space="preserve"> podanych przez Podmiot świadczący usługi rozwojowe</w:t>
      </w:r>
      <w:r w:rsidR="005F5117">
        <w:rPr>
          <w:rFonts w:ascii="Times New Roman" w:hAnsi="Times New Roman" w:cs="Times New Roman"/>
          <w:sz w:val="24"/>
          <w:szCs w:val="24"/>
        </w:rPr>
        <w:t>,</w:t>
      </w:r>
      <w:r w:rsidRPr="009D2550">
        <w:rPr>
          <w:rFonts w:ascii="Times New Roman" w:hAnsi="Times New Roman" w:cs="Times New Roman"/>
          <w:sz w:val="24"/>
          <w:szCs w:val="24"/>
        </w:rPr>
        <w:t xml:space="preserve"> danych w odniesieniu do danych ogólnodostępnych. Baza dostępna jest pod adresem: </w:t>
      </w:r>
      <w:hyperlink r:id="rId10" w:history="1">
        <w:r w:rsidRPr="00573B51">
          <w:rPr>
            <w:rStyle w:val="Hipercze"/>
            <w:rFonts w:ascii="Times New Roman" w:hAnsi="Times New Roman" w:cs="Times New Roman"/>
            <w:sz w:val="24"/>
            <w:szCs w:val="24"/>
          </w:rPr>
          <w:t>https://uslugirozwojowe.parp.gov.pl/</w:t>
        </w:r>
      </w:hyperlink>
    </w:p>
    <w:p w14:paraId="134FFD17" w14:textId="77777777" w:rsidR="009D2550" w:rsidRPr="009D2550" w:rsidRDefault="009D2550" w:rsidP="009D2550">
      <w:pPr>
        <w:rPr>
          <w:rFonts w:ascii="Times New Roman" w:hAnsi="Times New Roman" w:cs="Times New Roman"/>
          <w:sz w:val="24"/>
          <w:szCs w:val="24"/>
        </w:rPr>
      </w:pPr>
    </w:p>
    <w:p w14:paraId="7FA88DCB" w14:textId="77777777" w:rsidR="000A2EDB" w:rsidRPr="0092155D" w:rsidRDefault="000A2EDB" w:rsidP="000A2EDB">
      <w:pPr>
        <w:spacing w:line="360" w:lineRule="auto"/>
        <w:jc w:val="center"/>
        <w:rPr>
          <w:rFonts w:ascii="Times New Roman" w:hAnsi="Times New Roman" w:cs="Times New Roman"/>
          <w:b/>
          <w:sz w:val="24"/>
          <w:szCs w:val="24"/>
        </w:rPr>
      </w:pPr>
      <w:r w:rsidRPr="0092155D">
        <w:rPr>
          <w:rFonts w:ascii="Times New Roman" w:hAnsi="Times New Roman" w:cs="Times New Roman"/>
          <w:b/>
          <w:sz w:val="24"/>
          <w:szCs w:val="24"/>
        </w:rPr>
        <w:t>Zakres i przedmiot weryfikacji Kart Usług</w:t>
      </w:r>
    </w:p>
    <w:p w14:paraId="00548FBF" w14:textId="77777777" w:rsidR="00731319" w:rsidRPr="0092155D" w:rsidRDefault="00731319" w:rsidP="000A2EDB">
      <w:pPr>
        <w:spacing w:line="360" w:lineRule="auto"/>
        <w:jc w:val="center"/>
        <w:rPr>
          <w:rFonts w:ascii="Times New Roman" w:hAnsi="Times New Roman" w:cs="Times New Roman"/>
          <w:b/>
          <w:sz w:val="24"/>
          <w:szCs w:val="24"/>
        </w:rPr>
      </w:pPr>
    </w:p>
    <w:p w14:paraId="471B548C" w14:textId="77777777" w:rsidR="000A2EDB" w:rsidRPr="0092155D" w:rsidRDefault="000A2EDB" w:rsidP="000A2EDB">
      <w:pPr>
        <w:tabs>
          <w:tab w:val="left" w:pos="4860"/>
        </w:tabs>
        <w:rPr>
          <w:rFonts w:ascii="Times New Roman" w:hAnsi="Times New Roman" w:cs="Times New Roman"/>
          <w:sz w:val="24"/>
          <w:szCs w:val="24"/>
        </w:rPr>
      </w:pPr>
      <w:r w:rsidRPr="0092155D">
        <w:rPr>
          <w:rFonts w:ascii="Times New Roman" w:hAnsi="Times New Roman" w:cs="Times New Roman"/>
          <w:sz w:val="24"/>
          <w:szCs w:val="24"/>
        </w:rPr>
        <w:t>Karta Usługi może dotyczyć następujących usług rozwojowych:</w:t>
      </w:r>
    </w:p>
    <w:p w14:paraId="7E87679B" w14:textId="77777777" w:rsidR="000A2EDB" w:rsidRPr="0092155D" w:rsidRDefault="000A2EDB" w:rsidP="000A2EDB">
      <w:pPr>
        <w:tabs>
          <w:tab w:val="left" w:pos="4860"/>
        </w:tabs>
        <w:rPr>
          <w:rFonts w:ascii="Times New Roman" w:hAnsi="Times New Roman" w:cs="Times New Roman"/>
          <w:sz w:val="24"/>
          <w:szCs w:val="24"/>
        </w:rPr>
      </w:pPr>
    </w:p>
    <w:p w14:paraId="2B9EB15A" w14:textId="77777777" w:rsidR="000A2EDB" w:rsidRPr="0092155D" w:rsidRDefault="000A2EDB" w:rsidP="000A2EDB">
      <w:pPr>
        <w:tabs>
          <w:tab w:val="left" w:pos="4860"/>
        </w:tabs>
        <w:rPr>
          <w:rFonts w:ascii="Times New Roman" w:hAnsi="Times New Roman" w:cs="Times New Roman"/>
          <w:sz w:val="24"/>
          <w:szCs w:val="24"/>
        </w:rPr>
      </w:pPr>
      <w:r w:rsidRPr="0092155D">
        <w:rPr>
          <w:rFonts w:ascii="Times New Roman" w:hAnsi="Times New Roman" w:cs="Times New Roman"/>
          <w:sz w:val="24"/>
          <w:szCs w:val="24"/>
        </w:rPr>
        <w:t>- usługa szkoleniowa,</w:t>
      </w:r>
    </w:p>
    <w:p w14:paraId="02068FE8" w14:textId="77777777" w:rsidR="000A2EDB" w:rsidRPr="0092155D" w:rsidRDefault="000A2EDB" w:rsidP="000A2EDB">
      <w:pPr>
        <w:tabs>
          <w:tab w:val="left" w:pos="4860"/>
        </w:tabs>
        <w:rPr>
          <w:rFonts w:ascii="Times New Roman" w:hAnsi="Times New Roman" w:cs="Times New Roman"/>
          <w:sz w:val="24"/>
          <w:szCs w:val="24"/>
        </w:rPr>
      </w:pPr>
      <w:r w:rsidRPr="0092155D">
        <w:rPr>
          <w:rFonts w:ascii="Times New Roman" w:hAnsi="Times New Roman" w:cs="Times New Roman"/>
          <w:sz w:val="24"/>
          <w:szCs w:val="24"/>
        </w:rPr>
        <w:t>- studia podyplomowe,</w:t>
      </w:r>
    </w:p>
    <w:p w14:paraId="50CB7253" w14:textId="77777777" w:rsidR="000A2EDB" w:rsidRPr="0092155D" w:rsidRDefault="000A2EDB" w:rsidP="000A2EDB">
      <w:pPr>
        <w:tabs>
          <w:tab w:val="left" w:pos="4860"/>
        </w:tabs>
        <w:rPr>
          <w:rFonts w:ascii="Times New Roman" w:hAnsi="Times New Roman" w:cs="Times New Roman"/>
          <w:sz w:val="24"/>
          <w:szCs w:val="24"/>
        </w:rPr>
      </w:pPr>
      <w:r w:rsidRPr="0092155D">
        <w:rPr>
          <w:rFonts w:ascii="Times New Roman" w:hAnsi="Times New Roman" w:cs="Times New Roman"/>
          <w:sz w:val="24"/>
          <w:szCs w:val="24"/>
        </w:rPr>
        <w:t>- usługa o charakterze zawodowym,</w:t>
      </w:r>
    </w:p>
    <w:p w14:paraId="27EDB917" w14:textId="77777777" w:rsidR="000A2EDB" w:rsidRPr="0092155D" w:rsidRDefault="000A2EDB" w:rsidP="000A2EDB">
      <w:pPr>
        <w:tabs>
          <w:tab w:val="left" w:pos="4860"/>
        </w:tabs>
        <w:rPr>
          <w:rFonts w:ascii="Times New Roman" w:hAnsi="Times New Roman" w:cs="Times New Roman"/>
          <w:sz w:val="24"/>
          <w:szCs w:val="24"/>
          <w:lang w:val="en-US"/>
        </w:rPr>
      </w:pPr>
      <w:r w:rsidRPr="0092155D">
        <w:rPr>
          <w:rFonts w:ascii="Times New Roman" w:hAnsi="Times New Roman" w:cs="Times New Roman"/>
          <w:sz w:val="24"/>
          <w:szCs w:val="24"/>
          <w:lang w:val="en-US"/>
        </w:rPr>
        <w:t>- egzamin,</w:t>
      </w:r>
    </w:p>
    <w:p w14:paraId="65E27727" w14:textId="77777777" w:rsidR="000A2EDB" w:rsidRPr="0092155D" w:rsidRDefault="000A2EDB" w:rsidP="000A2EDB">
      <w:pPr>
        <w:tabs>
          <w:tab w:val="left" w:pos="4860"/>
        </w:tabs>
        <w:rPr>
          <w:rFonts w:ascii="Times New Roman" w:hAnsi="Times New Roman" w:cs="Times New Roman"/>
          <w:sz w:val="24"/>
          <w:szCs w:val="24"/>
          <w:lang w:val="en-US"/>
        </w:rPr>
      </w:pPr>
      <w:r w:rsidRPr="0092155D">
        <w:rPr>
          <w:rFonts w:ascii="Times New Roman" w:hAnsi="Times New Roman" w:cs="Times New Roman"/>
          <w:sz w:val="24"/>
          <w:szCs w:val="24"/>
          <w:lang w:val="en-US"/>
        </w:rPr>
        <w:t>- doradztwo,</w:t>
      </w:r>
    </w:p>
    <w:p w14:paraId="3C01FE2B" w14:textId="77777777" w:rsidR="000A2EDB" w:rsidRPr="0092155D" w:rsidRDefault="000A2EDB" w:rsidP="000A2EDB">
      <w:pPr>
        <w:tabs>
          <w:tab w:val="left" w:pos="4860"/>
        </w:tabs>
        <w:rPr>
          <w:rFonts w:ascii="Times New Roman" w:hAnsi="Times New Roman" w:cs="Times New Roman"/>
          <w:sz w:val="24"/>
          <w:szCs w:val="24"/>
          <w:lang w:val="en-US"/>
        </w:rPr>
      </w:pPr>
      <w:r w:rsidRPr="0092155D">
        <w:rPr>
          <w:rFonts w:ascii="Times New Roman" w:hAnsi="Times New Roman" w:cs="Times New Roman"/>
          <w:sz w:val="24"/>
          <w:szCs w:val="24"/>
          <w:lang w:val="en-US"/>
        </w:rPr>
        <w:t>- coaching,</w:t>
      </w:r>
    </w:p>
    <w:p w14:paraId="338079C9" w14:textId="77777777" w:rsidR="000A2EDB" w:rsidRPr="0092155D" w:rsidRDefault="000A2EDB" w:rsidP="000A2EDB">
      <w:pPr>
        <w:tabs>
          <w:tab w:val="left" w:pos="4860"/>
        </w:tabs>
        <w:rPr>
          <w:rFonts w:ascii="Times New Roman" w:hAnsi="Times New Roman" w:cs="Times New Roman"/>
          <w:sz w:val="24"/>
          <w:szCs w:val="24"/>
          <w:lang w:val="en-US"/>
        </w:rPr>
      </w:pPr>
      <w:r w:rsidRPr="0092155D">
        <w:rPr>
          <w:rFonts w:ascii="Times New Roman" w:hAnsi="Times New Roman" w:cs="Times New Roman"/>
          <w:sz w:val="24"/>
          <w:szCs w:val="24"/>
          <w:lang w:val="en-US"/>
        </w:rPr>
        <w:t>- mentoring,</w:t>
      </w:r>
    </w:p>
    <w:p w14:paraId="62CCD667" w14:textId="77777777" w:rsidR="000A2EDB" w:rsidRPr="0092155D" w:rsidRDefault="000A2EDB" w:rsidP="000A2EDB">
      <w:pPr>
        <w:tabs>
          <w:tab w:val="left" w:pos="4860"/>
        </w:tabs>
        <w:rPr>
          <w:rFonts w:ascii="Times New Roman" w:hAnsi="Times New Roman" w:cs="Times New Roman"/>
          <w:sz w:val="24"/>
          <w:szCs w:val="24"/>
          <w:lang w:val="en-US"/>
        </w:rPr>
      </w:pPr>
      <w:r w:rsidRPr="0092155D">
        <w:rPr>
          <w:rFonts w:ascii="Times New Roman" w:hAnsi="Times New Roman" w:cs="Times New Roman"/>
          <w:sz w:val="24"/>
          <w:szCs w:val="24"/>
          <w:lang w:val="en-US"/>
        </w:rPr>
        <w:t>- e-learning.</w:t>
      </w:r>
    </w:p>
    <w:p w14:paraId="674A2B12" w14:textId="77777777" w:rsidR="000A2EDB" w:rsidRPr="0092155D" w:rsidRDefault="000A2EDB" w:rsidP="000A2EDB">
      <w:pPr>
        <w:tabs>
          <w:tab w:val="left" w:pos="4860"/>
        </w:tabs>
        <w:rPr>
          <w:rFonts w:ascii="Times New Roman" w:hAnsi="Times New Roman" w:cs="Times New Roman"/>
          <w:sz w:val="24"/>
          <w:szCs w:val="24"/>
          <w:lang w:val="en-US"/>
        </w:rPr>
      </w:pPr>
    </w:p>
    <w:p w14:paraId="3207B16F" w14:textId="77777777" w:rsidR="000A2EDB" w:rsidRPr="0092155D" w:rsidRDefault="000A2EDB" w:rsidP="000A2EDB">
      <w:pPr>
        <w:rPr>
          <w:rFonts w:ascii="Times New Roman" w:hAnsi="Times New Roman" w:cs="Times New Roman"/>
          <w:sz w:val="24"/>
          <w:szCs w:val="24"/>
        </w:rPr>
      </w:pPr>
      <w:r w:rsidRPr="0092155D">
        <w:rPr>
          <w:rFonts w:ascii="Times New Roman" w:hAnsi="Times New Roman" w:cs="Times New Roman"/>
          <w:sz w:val="24"/>
          <w:szCs w:val="24"/>
        </w:rPr>
        <w:t xml:space="preserve">Karta Usługi obejmuje </w:t>
      </w:r>
      <w:r w:rsidRPr="0092155D">
        <w:rPr>
          <w:rFonts w:ascii="Times New Roman" w:hAnsi="Times New Roman" w:cs="Times New Roman"/>
          <w:sz w:val="24"/>
          <w:szCs w:val="24"/>
          <w:u w:val="single"/>
        </w:rPr>
        <w:t>pola obligatoryjne i opcjonalne</w:t>
      </w:r>
      <w:r w:rsidRPr="0092155D">
        <w:rPr>
          <w:rFonts w:ascii="Times New Roman" w:hAnsi="Times New Roman" w:cs="Times New Roman"/>
          <w:sz w:val="24"/>
          <w:szCs w:val="24"/>
        </w:rPr>
        <w:t xml:space="preserve">, które wypełnia Podmiot Świadczący Usługi Rozwojowe. Usługę można opublikować najpóźniej na 5 dni przed jej rozpoczęciem. Nie można opublikować usługi dofinansowanej, której data rozpoczęcia przekracza termin ważności uprawnień do świadczenia usług rozwojowych, tj.: certyfikatów, akredytacji, uprawnień z mocy prawa. Szczegółowe instrukcje wypełniania Kart znajdują się pod linkiem: </w:t>
      </w:r>
      <w:hyperlink r:id="rId11" w:history="1">
        <w:r w:rsidRPr="0092155D">
          <w:rPr>
            <w:rStyle w:val="Hipercze"/>
            <w:rFonts w:ascii="Times New Roman" w:hAnsi="Times New Roman" w:cs="Times New Roman"/>
            <w:sz w:val="24"/>
            <w:szCs w:val="24"/>
          </w:rPr>
          <w:t>http://serwis-uslugirozwojowe.parp.gov.pl/informacje-o-portalu/regulamin</w:t>
        </w:r>
      </w:hyperlink>
    </w:p>
    <w:p w14:paraId="6C2EB0CF" w14:textId="77777777" w:rsidR="000A2EDB" w:rsidRPr="0092155D" w:rsidRDefault="000A2EDB" w:rsidP="000A2EDB">
      <w:pPr>
        <w:rPr>
          <w:rFonts w:ascii="Times New Roman" w:hAnsi="Times New Roman" w:cs="Times New Roman"/>
          <w:sz w:val="24"/>
          <w:szCs w:val="24"/>
        </w:rPr>
      </w:pPr>
    </w:p>
    <w:p w14:paraId="5641EBF6" w14:textId="77777777" w:rsidR="000A2EDB" w:rsidRPr="0092155D" w:rsidRDefault="000A2EDB" w:rsidP="000A2EDB">
      <w:pPr>
        <w:rPr>
          <w:rFonts w:ascii="Times New Roman" w:hAnsi="Times New Roman" w:cs="Times New Roman"/>
          <w:sz w:val="24"/>
          <w:szCs w:val="24"/>
        </w:rPr>
      </w:pPr>
      <w:r w:rsidRPr="0092155D">
        <w:rPr>
          <w:rFonts w:ascii="Times New Roman" w:hAnsi="Times New Roman" w:cs="Times New Roman"/>
          <w:sz w:val="24"/>
          <w:szCs w:val="24"/>
        </w:rPr>
        <w:t xml:space="preserve">Podmiot jest zobowiązany do realizacji usługi rozwojowej zgodnie z danymi określonymi </w:t>
      </w:r>
      <w:r w:rsidRPr="0092155D">
        <w:rPr>
          <w:rFonts w:ascii="Times New Roman" w:hAnsi="Times New Roman" w:cs="Times New Roman"/>
          <w:sz w:val="24"/>
          <w:szCs w:val="24"/>
        </w:rPr>
        <w:br/>
        <w:t xml:space="preserve">w Karcie Usługi. W okresie realizacji zamówienia Wykonawca będzie odpowiedzialny za terminowe sprawdzenie rzetelności, wiarygodności i spójności danych zamieszczonych przez Podmiot świadczący usługi rozwojowe w poszczególnych polach Karty Usługi min. celu usługi, czasu realizacji, liczby godzin, ramowego programu usługi, harmonogramu, ceny za usługę, liczby uczestników, warunków uczestnictwa, oferowanych materiałów. W trakcie weryfikacji Karty Usługi Podmiot może zostać poinformowany o konieczności przedstawienia wyjaśnień/uzupełnień, a brak podjęcia działań może skutkować zawieszeniem lub zablokowaniem Karty Usługi. </w:t>
      </w:r>
    </w:p>
    <w:p w14:paraId="3A061276" w14:textId="77777777" w:rsidR="000A2EDB" w:rsidRPr="0092155D" w:rsidRDefault="000A2EDB" w:rsidP="00387043">
      <w:pPr>
        <w:rPr>
          <w:rFonts w:ascii="Times New Roman" w:hAnsi="Times New Roman" w:cs="Times New Roman"/>
          <w:sz w:val="24"/>
          <w:szCs w:val="24"/>
        </w:rPr>
      </w:pPr>
    </w:p>
    <w:p w14:paraId="70859481" w14:textId="07199A8A" w:rsidR="00731319" w:rsidRPr="0092155D" w:rsidRDefault="002C3671" w:rsidP="008D2E41">
      <w:pPr>
        <w:jc w:val="left"/>
        <w:rPr>
          <w:rFonts w:ascii="Times New Roman" w:hAnsi="Times New Roman" w:cs="Times New Roman"/>
          <w:b/>
          <w:sz w:val="24"/>
          <w:szCs w:val="24"/>
        </w:rPr>
      </w:pPr>
      <w:r w:rsidRPr="0092155D">
        <w:rPr>
          <w:rFonts w:ascii="Times New Roman" w:hAnsi="Times New Roman" w:cs="Times New Roman"/>
          <w:sz w:val="24"/>
          <w:szCs w:val="24"/>
        </w:rPr>
        <w:t>W okresie realizacji usługi Wykonawca będzie zobowiązany do zatrudnienia jednej osoby, która będzie pełniła u niego funkcję koordynatora prac,</w:t>
      </w:r>
      <w:r w:rsidR="005F5117">
        <w:rPr>
          <w:rFonts w:ascii="Times New Roman" w:hAnsi="Times New Roman" w:cs="Times New Roman"/>
          <w:sz w:val="24"/>
          <w:szCs w:val="24"/>
        </w:rPr>
        <w:t xml:space="preserve"> odpowiedzialnego za kontakty z </w:t>
      </w:r>
      <w:r w:rsidRPr="0092155D">
        <w:rPr>
          <w:rFonts w:ascii="Times New Roman" w:hAnsi="Times New Roman" w:cs="Times New Roman"/>
          <w:sz w:val="24"/>
          <w:szCs w:val="24"/>
        </w:rPr>
        <w:t>Zamawiającym oraz prawidłowy przebieg weryfikacji Kart.</w:t>
      </w:r>
    </w:p>
    <w:p w14:paraId="1515D98C" w14:textId="77777777" w:rsidR="008D2E41" w:rsidRDefault="008D2E41">
      <w:pPr>
        <w:rPr>
          <w:rFonts w:ascii="Times New Roman" w:hAnsi="Times New Roman" w:cs="Times New Roman"/>
          <w:b/>
          <w:sz w:val="24"/>
          <w:szCs w:val="24"/>
        </w:rPr>
      </w:pPr>
      <w:r>
        <w:rPr>
          <w:rFonts w:ascii="Times New Roman" w:hAnsi="Times New Roman" w:cs="Times New Roman"/>
          <w:b/>
          <w:sz w:val="24"/>
          <w:szCs w:val="24"/>
        </w:rPr>
        <w:br w:type="page"/>
      </w:r>
    </w:p>
    <w:p w14:paraId="02479C24" w14:textId="77777777" w:rsidR="008D2E41" w:rsidRDefault="008D2E41" w:rsidP="008D2E41">
      <w:pPr>
        <w:jc w:val="center"/>
        <w:rPr>
          <w:rFonts w:ascii="Times New Roman" w:hAnsi="Times New Roman" w:cs="Times New Roman"/>
          <w:b/>
          <w:sz w:val="24"/>
          <w:szCs w:val="24"/>
        </w:rPr>
      </w:pPr>
    </w:p>
    <w:p w14:paraId="4F9F15D8" w14:textId="18A53603" w:rsidR="000A2EDB" w:rsidRPr="0092155D" w:rsidRDefault="000A2EDB" w:rsidP="008D2E41">
      <w:pPr>
        <w:jc w:val="center"/>
        <w:rPr>
          <w:rFonts w:ascii="Times New Roman" w:hAnsi="Times New Roman" w:cs="Times New Roman"/>
          <w:b/>
          <w:sz w:val="24"/>
          <w:szCs w:val="24"/>
        </w:rPr>
      </w:pPr>
      <w:r w:rsidRPr="0092155D">
        <w:rPr>
          <w:rFonts w:ascii="Times New Roman" w:hAnsi="Times New Roman" w:cs="Times New Roman"/>
          <w:b/>
          <w:sz w:val="24"/>
          <w:szCs w:val="24"/>
        </w:rPr>
        <w:t>Założenia istotne z punktu wyceny usługi:</w:t>
      </w:r>
    </w:p>
    <w:p w14:paraId="2515D869" w14:textId="77777777" w:rsidR="000A2EDB" w:rsidRPr="0092155D" w:rsidRDefault="000A2EDB" w:rsidP="008D2E41">
      <w:pPr>
        <w:jc w:val="center"/>
        <w:rPr>
          <w:rFonts w:ascii="Times New Roman" w:hAnsi="Times New Roman" w:cs="Times New Roman"/>
          <w:b/>
          <w:sz w:val="24"/>
          <w:szCs w:val="24"/>
        </w:rPr>
      </w:pPr>
      <w:r w:rsidRPr="0092155D">
        <w:rPr>
          <w:rFonts w:ascii="Times New Roman" w:hAnsi="Times New Roman" w:cs="Times New Roman"/>
          <w:b/>
          <w:sz w:val="24"/>
          <w:szCs w:val="24"/>
        </w:rPr>
        <w:t>WERYFIKACJA KART USŁUGI</w:t>
      </w:r>
    </w:p>
    <w:p w14:paraId="521BFEEC" w14:textId="77777777" w:rsidR="000A2EDB" w:rsidRPr="0092155D" w:rsidRDefault="000A2EDB" w:rsidP="000A2EDB">
      <w:pPr>
        <w:jc w:val="center"/>
        <w:rPr>
          <w:rFonts w:ascii="Times New Roman" w:hAnsi="Times New Roman" w:cs="Times New Roman"/>
          <w:b/>
          <w:sz w:val="24"/>
          <w:szCs w:val="24"/>
        </w:rPr>
      </w:pPr>
    </w:p>
    <w:p w14:paraId="170F8837" w14:textId="77777777" w:rsidR="00731319" w:rsidRPr="0092155D" w:rsidRDefault="00731319" w:rsidP="000A2EDB">
      <w:pPr>
        <w:jc w:val="center"/>
        <w:rPr>
          <w:rFonts w:ascii="Times New Roman" w:hAnsi="Times New Roman" w:cs="Times New Roman"/>
          <w:b/>
          <w:sz w:val="24"/>
          <w:szCs w:val="24"/>
        </w:rPr>
      </w:pPr>
    </w:p>
    <w:p w14:paraId="49E96FB6" w14:textId="77777777" w:rsidR="000A2EDB" w:rsidRDefault="000A2EDB" w:rsidP="000A2EDB">
      <w:pPr>
        <w:rPr>
          <w:rFonts w:ascii="Times New Roman" w:hAnsi="Times New Roman" w:cs="Times New Roman"/>
          <w:sz w:val="24"/>
          <w:szCs w:val="24"/>
        </w:rPr>
      </w:pPr>
      <w:r w:rsidRPr="0092155D">
        <w:rPr>
          <w:rFonts w:ascii="Times New Roman" w:hAnsi="Times New Roman" w:cs="Times New Roman"/>
          <w:sz w:val="24"/>
          <w:szCs w:val="24"/>
        </w:rPr>
        <w:t>Bardzo proszę o przedstawienie oferty z uwzględnieniem następujących założeń:</w:t>
      </w:r>
    </w:p>
    <w:p w14:paraId="103DC11C" w14:textId="77777777" w:rsidR="008D2E41" w:rsidRPr="0092155D" w:rsidRDefault="008D2E41" w:rsidP="000A2EDB">
      <w:pPr>
        <w:rPr>
          <w:rFonts w:ascii="Times New Roman" w:hAnsi="Times New Roman" w:cs="Times New Roman"/>
          <w:sz w:val="24"/>
          <w:szCs w:val="24"/>
        </w:rPr>
      </w:pPr>
    </w:p>
    <w:p w14:paraId="1B6F68C5" w14:textId="77777777" w:rsidR="000A2EDB" w:rsidRPr="0092155D" w:rsidRDefault="000A2EDB" w:rsidP="000A2EDB">
      <w:pPr>
        <w:rPr>
          <w:rFonts w:ascii="Times New Roman" w:hAnsi="Times New Roman" w:cs="Times New Roman"/>
          <w:sz w:val="24"/>
          <w:szCs w:val="24"/>
        </w:rPr>
      </w:pPr>
    </w:p>
    <w:tbl>
      <w:tblPr>
        <w:tblStyle w:val="Tabela-Siatka"/>
        <w:tblW w:w="9067" w:type="dxa"/>
        <w:tblLook w:val="04A0" w:firstRow="1" w:lastRow="0" w:firstColumn="1" w:lastColumn="0" w:noHBand="0" w:noVBand="1"/>
      </w:tblPr>
      <w:tblGrid>
        <w:gridCol w:w="3397"/>
        <w:gridCol w:w="5670"/>
      </w:tblGrid>
      <w:tr w:rsidR="000A2EDB" w:rsidRPr="0092155D" w14:paraId="6C8E46CF" w14:textId="77777777" w:rsidTr="00D3139E">
        <w:tc>
          <w:tcPr>
            <w:tcW w:w="3397" w:type="dxa"/>
          </w:tcPr>
          <w:p w14:paraId="1C130444" w14:textId="77777777" w:rsidR="000A2EDB" w:rsidRPr="0092155D" w:rsidRDefault="000A2EDB" w:rsidP="000A2EDB">
            <w:pPr>
              <w:pStyle w:val="Akapitzlist"/>
              <w:numPr>
                <w:ilvl w:val="0"/>
                <w:numId w:val="19"/>
              </w:numPr>
              <w:contextualSpacing/>
            </w:pPr>
            <w:r w:rsidRPr="0092155D">
              <w:t>Planowany okres realizacji usługi</w:t>
            </w:r>
          </w:p>
        </w:tc>
        <w:tc>
          <w:tcPr>
            <w:tcW w:w="5670" w:type="dxa"/>
          </w:tcPr>
          <w:p w14:paraId="20976F1C" w14:textId="77777777" w:rsidR="000A2EDB" w:rsidRPr="0092155D" w:rsidRDefault="00B017E9" w:rsidP="00D3139E">
            <w:pPr>
              <w:jc w:val="both"/>
              <w:rPr>
                <w:rFonts w:ascii="Times New Roman" w:hAnsi="Times New Roman" w:cs="Times New Roman"/>
                <w:sz w:val="24"/>
                <w:szCs w:val="24"/>
              </w:rPr>
            </w:pPr>
            <w:r>
              <w:rPr>
                <w:rFonts w:ascii="Times New Roman" w:hAnsi="Times New Roman" w:cs="Times New Roman"/>
                <w:sz w:val="24"/>
                <w:szCs w:val="24"/>
              </w:rPr>
              <w:t>maj</w:t>
            </w:r>
            <w:r w:rsidR="000A2EDB" w:rsidRPr="0092155D">
              <w:rPr>
                <w:rFonts w:ascii="Times New Roman" w:hAnsi="Times New Roman" w:cs="Times New Roman"/>
                <w:sz w:val="24"/>
                <w:szCs w:val="24"/>
              </w:rPr>
              <w:t xml:space="preserve"> 2019 – grudzień 2020</w:t>
            </w:r>
          </w:p>
        </w:tc>
      </w:tr>
      <w:tr w:rsidR="000A2EDB" w:rsidRPr="0092155D" w14:paraId="79621D08" w14:textId="77777777" w:rsidTr="00D3139E">
        <w:tc>
          <w:tcPr>
            <w:tcW w:w="3397" w:type="dxa"/>
          </w:tcPr>
          <w:p w14:paraId="293F5189" w14:textId="77777777" w:rsidR="000A2EDB" w:rsidRPr="0092155D" w:rsidRDefault="000A2EDB" w:rsidP="000A2EDB">
            <w:pPr>
              <w:pStyle w:val="Akapitzlist"/>
              <w:numPr>
                <w:ilvl w:val="0"/>
                <w:numId w:val="19"/>
              </w:numPr>
              <w:contextualSpacing/>
            </w:pPr>
            <w:r w:rsidRPr="0092155D">
              <w:t>Liczba osób pełniących funkcję koordynatora prac</w:t>
            </w:r>
          </w:p>
        </w:tc>
        <w:tc>
          <w:tcPr>
            <w:tcW w:w="5670" w:type="dxa"/>
          </w:tcPr>
          <w:p w14:paraId="7D27C29E" w14:textId="77777777" w:rsidR="000A2EDB" w:rsidRPr="0092155D" w:rsidRDefault="000A2EDB" w:rsidP="00D3139E">
            <w:pPr>
              <w:jc w:val="both"/>
              <w:rPr>
                <w:rFonts w:ascii="Times New Roman" w:hAnsi="Times New Roman" w:cs="Times New Roman"/>
                <w:sz w:val="24"/>
                <w:szCs w:val="24"/>
              </w:rPr>
            </w:pPr>
            <w:r w:rsidRPr="0092155D">
              <w:rPr>
                <w:rFonts w:ascii="Times New Roman" w:hAnsi="Times New Roman" w:cs="Times New Roman"/>
                <w:sz w:val="24"/>
                <w:szCs w:val="24"/>
              </w:rPr>
              <w:t>1</w:t>
            </w:r>
          </w:p>
        </w:tc>
      </w:tr>
      <w:tr w:rsidR="000A2EDB" w:rsidRPr="0092155D" w14:paraId="7DBC1880" w14:textId="77777777" w:rsidTr="00D3139E">
        <w:tc>
          <w:tcPr>
            <w:tcW w:w="3397" w:type="dxa"/>
          </w:tcPr>
          <w:p w14:paraId="4400C301" w14:textId="77777777" w:rsidR="000A2EDB" w:rsidRPr="0092155D" w:rsidRDefault="000A2EDB" w:rsidP="000A2EDB">
            <w:pPr>
              <w:pStyle w:val="Akapitzlist"/>
              <w:numPr>
                <w:ilvl w:val="0"/>
                <w:numId w:val="19"/>
              </w:numPr>
              <w:contextualSpacing/>
            </w:pPr>
            <w:r w:rsidRPr="0092155D">
              <w:t>Planowana liczba weryfikacji do przeprowadzenia w ramach usługi</w:t>
            </w:r>
          </w:p>
        </w:tc>
        <w:tc>
          <w:tcPr>
            <w:tcW w:w="5670" w:type="dxa"/>
          </w:tcPr>
          <w:p w14:paraId="6C45C405" w14:textId="77777777" w:rsidR="000A2EDB" w:rsidRPr="0092155D" w:rsidRDefault="000A2EDB" w:rsidP="000A2EDB">
            <w:pPr>
              <w:jc w:val="both"/>
              <w:rPr>
                <w:rFonts w:ascii="Times New Roman" w:hAnsi="Times New Roman" w:cs="Times New Roman"/>
                <w:b/>
                <w:sz w:val="24"/>
                <w:szCs w:val="24"/>
              </w:rPr>
            </w:pPr>
            <w:r w:rsidRPr="0092155D">
              <w:rPr>
                <w:rFonts w:ascii="Times New Roman" w:hAnsi="Times New Roman" w:cs="Times New Roman"/>
                <w:b/>
                <w:sz w:val="24"/>
                <w:szCs w:val="24"/>
              </w:rPr>
              <w:t>2 000 łącznie:</w:t>
            </w:r>
          </w:p>
          <w:p w14:paraId="4B7DD8AB" w14:textId="77777777" w:rsidR="006E0F37" w:rsidRPr="0092155D" w:rsidRDefault="006E0F37" w:rsidP="000A2EDB">
            <w:pPr>
              <w:jc w:val="both"/>
              <w:rPr>
                <w:rFonts w:ascii="Times New Roman" w:hAnsi="Times New Roman" w:cs="Times New Roman"/>
                <w:b/>
                <w:sz w:val="24"/>
                <w:szCs w:val="24"/>
              </w:rPr>
            </w:pPr>
          </w:p>
          <w:p w14:paraId="35EE04D8" w14:textId="77777777" w:rsidR="000A2EDB" w:rsidRPr="0092155D" w:rsidRDefault="000A2EDB" w:rsidP="000A2EDB">
            <w:pPr>
              <w:jc w:val="both"/>
              <w:rPr>
                <w:rFonts w:ascii="Times New Roman" w:hAnsi="Times New Roman" w:cs="Times New Roman"/>
                <w:sz w:val="24"/>
                <w:szCs w:val="24"/>
              </w:rPr>
            </w:pPr>
            <w:r w:rsidRPr="0092155D">
              <w:rPr>
                <w:rFonts w:ascii="Times New Roman" w:hAnsi="Times New Roman" w:cs="Times New Roman"/>
                <w:sz w:val="24"/>
                <w:szCs w:val="24"/>
              </w:rPr>
              <w:t xml:space="preserve">– </w:t>
            </w:r>
            <w:r w:rsidRPr="0092155D">
              <w:rPr>
                <w:rFonts w:ascii="Times New Roman" w:hAnsi="Times New Roman" w:cs="Times New Roman"/>
                <w:b/>
                <w:sz w:val="24"/>
                <w:szCs w:val="24"/>
              </w:rPr>
              <w:t xml:space="preserve">1 000: </w:t>
            </w:r>
            <w:r w:rsidRPr="0092155D">
              <w:rPr>
                <w:rFonts w:ascii="Times New Roman" w:hAnsi="Times New Roman" w:cs="Times New Roman"/>
                <w:sz w:val="24"/>
                <w:szCs w:val="24"/>
              </w:rPr>
              <w:t xml:space="preserve">2019, </w:t>
            </w:r>
          </w:p>
          <w:p w14:paraId="073C9B74" w14:textId="77777777" w:rsidR="000A2EDB" w:rsidRPr="0092155D" w:rsidRDefault="000A2EDB" w:rsidP="000A2EDB">
            <w:pPr>
              <w:jc w:val="both"/>
              <w:rPr>
                <w:rFonts w:ascii="Times New Roman" w:hAnsi="Times New Roman" w:cs="Times New Roman"/>
                <w:sz w:val="24"/>
                <w:szCs w:val="24"/>
              </w:rPr>
            </w:pPr>
            <w:r w:rsidRPr="0092155D">
              <w:rPr>
                <w:rFonts w:ascii="Times New Roman" w:hAnsi="Times New Roman" w:cs="Times New Roman"/>
                <w:sz w:val="24"/>
                <w:szCs w:val="24"/>
              </w:rPr>
              <w:t xml:space="preserve">– </w:t>
            </w:r>
            <w:r w:rsidRPr="0092155D">
              <w:rPr>
                <w:rFonts w:ascii="Times New Roman" w:hAnsi="Times New Roman" w:cs="Times New Roman"/>
                <w:b/>
                <w:sz w:val="24"/>
                <w:szCs w:val="24"/>
              </w:rPr>
              <w:t xml:space="preserve">1 000: </w:t>
            </w:r>
            <w:r w:rsidRPr="0092155D">
              <w:rPr>
                <w:rFonts w:ascii="Times New Roman" w:hAnsi="Times New Roman" w:cs="Times New Roman"/>
                <w:sz w:val="24"/>
                <w:szCs w:val="24"/>
              </w:rPr>
              <w:t xml:space="preserve">2020 </w:t>
            </w:r>
          </w:p>
          <w:p w14:paraId="3B246178" w14:textId="77777777" w:rsidR="006E0F37" w:rsidRPr="0092155D" w:rsidRDefault="006E0F37" w:rsidP="000A2EDB">
            <w:pPr>
              <w:jc w:val="both"/>
              <w:rPr>
                <w:rFonts w:ascii="Times New Roman" w:hAnsi="Times New Roman" w:cs="Times New Roman"/>
                <w:b/>
                <w:sz w:val="24"/>
                <w:szCs w:val="24"/>
              </w:rPr>
            </w:pPr>
          </w:p>
        </w:tc>
      </w:tr>
      <w:tr w:rsidR="000A2EDB" w:rsidRPr="0092155D" w14:paraId="29E59011" w14:textId="77777777" w:rsidTr="00D3139E">
        <w:tc>
          <w:tcPr>
            <w:tcW w:w="3397" w:type="dxa"/>
          </w:tcPr>
          <w:p w14:paraId="3404D386" w14:textId="77777777" w:rsidR="000A2EDB" w:rsidRPr="0092155D" w:rsidRDefault="000A2EDB" w:rsidP="000A2EDB">
            <w:pPr>
              <w:pStyle w:val="Akapitzlist"/>
              <w:numPr>
                <w:ilvl w:val="0"/>
                <w:numId w:val="19"/>
              </w:numPr>
              <w:contextualSpacing/>
            </w:pPr>
            <w:r w:rsidRPr="0092155D">
              <w:t>Liczba osób do weryfikacji Kart</w:t>
            </w:r>
          </w:p>
        </w:tc>
        <w:tc>
          <w:tcPr>
            <w:tcW w:w="5670" w:type="dxa"/>
          </w:tcPr>
          <w:p w14:paraId="38337A3F" w14:textId="77777777" w:rsidR="000A2EDB" w:rsidRPr="0092155D" w:rsidRDefault="000A2EDB" w:rsidP="00D3139E">
            <w:pPr>
              <w:jc w:val="both"/>
              <w:rPr>
                <w:rFonts w:ascii="Times New Roman" w:hAnsi="Times New Roman" w:cs="Times New Roman"/>
                <w:sz w:val="24"/>
                <w:szCs w:val="24"/>
              </w:rPr>
            </w:pPr>
            <w:r w:rsidRPr="0092155D">
              <w:rPr>
                <w:rFonts w:ascii="Times New Roman" w:hAnsi="Times New Roman" w:cs="Times New Roman"/>
                <w:sz w:val="24"/>
                <w:szCs w:val="24"/>
              </w:rPr>
              <w:t>dostosowana do liczby Kart Usługi opublikowanych w Bazie celem ich sprawnej weryfikacji (liczba weryfikacji zmienna w czasie)</w:t>
            </w:r>
          </w:p>
        </w:tc>
      </w:tr>
      <w:tr w:rsidR="000A2EDB" w:rsidRPr="0092155D" w14:paraId="4207A8F7" w14:textId="77777777" w:rsidTr="00D3139E">
        <w:tc>
          <w:tcPr>
            <w:tcW w:w="3397" w:type="dxa"/>
          </w:tcPr>
          <w:p w14:paraId="66D49319" w14:textId="77777777" w:rsidR="000A2EDB" w:rsidRPr="0092155D" w:rsidRDefault="000A2EDB" w:rsidP="000A2EDB">
            <w:pPr>
              <w:pStyle w:val="Akapitzlist"/>
              <w:numPr>
                <w:ilvl w:val="0"/>
                <w:numId w:val="19"/>
              </w:numPr>
              <w:contextualSpacing/>
            </w:pPr>
            <w:r w:rsidRPr="0092155D">
              <w:t>Miejsce przeprowadzenia weryfikacji</w:t>
            </w:r>
          </w:p>
        </w:tc>
        <w:tc>
          <w:tcPr>
            <w:tcW w:w="5670" w:type="dxa"/>
          </w:tcPr>
          <w:p w14:paraId="041C0565" w14:textId="77777777" w:rsidR="000A2EDB" w:rsidRPr="0092155D" w:rsidRDefault="000A2EDB" w:rsidP="00D3139E">
            <w:pPr>
              <w:jc w:val="both"/>
              <w:rPr>
                <w:rFonts w:ascii="Times New Roman" w:hAnsi="Times New Roman" w:cs="Times New Roman"/>
                <w:sz w:val="24"/>
                <w:szCs w:val="24"/>
              </w:rPr>
            </w:pPr>
            <w:r w:rsidRPr="0092155D">
              <w:rPr>
                <w:rFonts w:ascii="Times New Roman" w:hAnsi="Times New Roman" w:cs="Times New Roman"/>
                <w:sz w:val="24"/>
                <w:szCs w:val="24"/>
              </w:rPr>
              <w:t xml:space="preserve">siedziba Wykonawcy (weryfikacja za pośrednictwem Bazy z ew. wykorzystaniem poczty elektronicznej </w:t>
            </w:r>
            <w:r w:rsidRPr="0092155D">
              <w:rPr>
                <w:rFonts w:ascii="Times New Roman" w:hAnsi="Times New Roman" w:cs="Times New Roman"/>
                <w:sz w:val="24"/>
                <w:szCs w:val="24"/>
              </w:rPr>
              <w:br/>
              <w:t>i telefonu)</w:t>
            </w:r>
          </w:p>
        </w:tc>
      </w:tr>
      <w:tr w:rsidR="000A2EDB" w:rsidRPr="0092155D" w14:paraId="231F5F2A" w14:textId="77777777" w:rsidTr="00D3139E">
        <w:tc>
          <w:tcPr>
            <w:tcW w:w="3397" w:type="dxa"/>
          </w:tcPr>
          <w:p w14:paraId="3AE9EB31" w14:textId="77777777" w:rsidR="000A2EDB" w:rsidRPr="0092155D" w:rsidRDefault="000A2EDB" w:rsidP="000A2EDB">
            <w:pPr>
              <w:pStyle w:val="Akapitzlist"/>
              <w:numPr>
                <w:ilvl w:val="0"/>
                <w:numId w:val="19"/>
              </w:numPr>
              <w:contextualSpacing/>
              <w:jc w:val="both"/>
            </w:pPr>
            <w:r w:rsidRPr="0092155D">
              <w:t xml:space="preserve">Doświadczenie i kwalifikacje </w:t>
            </w:r>
          </w:p>
        </w:tc>
        <w:tc>
          <w:tcPr>
            <w:tcW w:w="5670" w:type="dxa"/>
          </w:tcPr>
          <w:p w14:paraId="3AF07A03" w14:textId="77777777" w:rsidR="000A2EDB" w:rsidRPr="0092155D" w:rsidRDefault="000A2EDB" w:rsidP="00D3139E">
            <w:pPr>
              <w:jc w:val="both"/>
              <w:rPr>
                <w:rFonts w:ascii="Times New Roman" w:hAnsi="Times New Roman" w:cs="Times New Roman"/>
                <w:sz w:val="24"/>
                <w:szCs w:val="24"/>
              </w:rPr>
            </w:pPr>
            <w:r w:rsidRPr="0092155D">
              <w:rPr>
                <w:rFonts w:ascii="Times New Roman" w:hAnsi="Times New Roman" w:cs="Times New Roman"/>
                <w:sz w:val="24"/>
                <w:szCs w:val="24"/>
              </w:rPr>
              <w:t xml:space="preserve">Osoby wchodzące w skład zespołu weryfikującego wraz z koordynatorem prac muszą posiadać odpowiednie kwalifikacje zawodowe i doświadczenie niezbędne do prawidłowej realizacji zamówienia, w tym </w:t>
            </w:r>
            <w:r w:rsidRPr="0092155D">
              <w:rPr>
                <w:rFonts w:ascii="Times New Roman" w:hAnsi="Times New Roman" w:cs="Times New Roman"/>
                <w:sz w:val="24"/>
                <w:szCs w:val="24"/>
              </w:rPr>
              <w:br/>
              <w:t>w szczególności:</w:t>
            </w:r>
          </w:p>
          <w:p w14:paraId="4094C121" w14:textId="77777777" w:rsidR="000A60B3" w:rsidRDefault="000A2EDB" w:rsidP="000A60B3">
            <w:pPr>
              <w:pStyle w:val="Akapitzlist"/>
              <w:numPr>
                <w:ilvl w:val="0"/>
                <w:numId w:val="20"/>
              </w:numPr>
              <w:contextualSpacing/>
            </w:pPr>
            <w:r w:rsidRPr="0092155D">
              <w:t>znajomość rynku usług rozwojowych</w:t>
            </w:r>
          </w:p>
          <w:p w14:paraId="3D4D4F7C" w14:textId="77777777" w:rsidR="000A60B3" w:rsidRDefault="000A2EDB" w:rsidP="000A60B3">
            <w:pPr>
              <w:pStyle w:val="Akapitzlist"/>
              <w:numPr>
                <w:ilvl w:val="0"/>
                <w:numId w:val="20"/>
              </w:numPr>
              <w:contextualSpacing/>
            </w:pPr>
            <w:r w:rsidRPr="000A60B3">
              <w:t>doświadczenie w zakresie weryfikacji dokumentów rejestrowych i obsługi baz danych</w:t>
            </w:r>
          </w:p>
          <w:p w14:paraId="71059191" w14:textId="59EF167F" w:rsidR="000A2EDB" w:rsidRPr="000A60B3" w:rsidRDefault="000A2EDB" w:rsidP="000A60B3">
            <w:pPr>
              <w:pStyle w:val="Akapitzlist"/>
              <w:numPr>
                <w:ilvl w:val="0"/>
                <w:numId w:val="20"/>
              </w:numPr>
              <w:contextualSpacing/>
            </w:pPr>
            <w:r w:rsidRPr="000A60B3">
              <w:t>doświadczenie w zarządzaniu podobnymi projektami (dot. koordynatora)</w:t>
            </w:r>
          </w:p>
          <w:p w14:paraId="7DAE4F26" w14:textId="77777777" w:rsidR="000A2EDB" w:rsidRPr="0092155D" w:rsidRDefault="000A2EDB" w:rsidP="00D3139E">
            <w:pPr>
              <w:pStyle w:val="Akapitzlist"/>
              <w:ind w:left="360"/>
              <w:jc w:val="both"/>
            </w:pPr>
          </w:p>
        </w:tc>
      </w:tr>
    </w:tbl>
    <w:p w14:paraId="05929991" w14:textId="77777777" w:rsidR="000A2EDB" w:rsidRPr="0092155D" w:rsidRDefault="000A2EDB" w:rsidP="000A2EDB">
      <w:pPr>
        <w:tabs>
          <w:tab w:val="left" w:pos="5245"/>
        </w:tabs>
        <w:rPr>
          <w:rFonts w:ascii="Times New Roman" w:hAnsi="Times New Roman" w:cs="Times New Roman"/>
          <w:sz w:val="24"/>
          <w:szCs w:val="24"/>
        </w:rPr>
      </w:pPr>
    </w:p>
    <w:p w14:paraId="6419F1D7" w14:textId="77777777" w:rsidR="000A2EDB" w:rsidRPr="0092155D" w:rsidRDefault="000A2EDB" w:rsidP="000A2EDB">
      <w:pPr>
        <w:tabs>
          <w:tab w:val="left" w:pos="5245"/>
        </w:tabs>
        <w:rPr>
          <w:rFonts w:ascii="Times New Roman" w:hAnsi="Times New Roman" w:cs="Times New Roman"/>
          <w:sz w:val="24"/>
          <w:szCs w:val="24"/>
        </w:rPr>
      </w:pPr>
      <w:r w:rsidRPr="0092155D">
        <w:rPr>
          <w:rFonts w:ascii="Times New Roman" w:hAnsi="Times New Roman" w:cs="Times New Roman"/>
          <w:sz w:val="24"/>
          <w:szCs w:val="24"/>
        </w:rPr>
        <w:t xml:space="preserve">Polska Agencja Rozwoju Przedsiębiorczości zapewni, po podpisaniu umowy, spotkanie celem przekazania najważniejszych informacji w ramach weryfikacji Kart Usługi, a także bieżący kontakt z pracownikami Polskiej Agencji Rozwoju Przedsiębiorczości w celu rozwiązywania nietypowych problemów związanych z Kartami oraz usuwania ewentualnych problemów technicznych. Polska Agencja Rozwoju Przedsiębiorczości zastrzega sobie prawo do sprawdzenia prac Wykonawcy poprzez m.in. monitorowanie treści Kart Usług </w:t>
      </w:r>
      <w:r w:rsidRPr="0092155D">
        <w:rPr>
          <w:rFonts w:ascii="Times New Roman" w:hAnsi="Times New Roman" w:cs="Times New Roman"/>
          <w:sz w:val="24"/>
          <w:szCs w:val="24"/>
        </w:rPr>
        <w:br/>
        <w:t>i wyników weryfikacji.</w:t>
      </w:r>
    </w:p>
    <w:p w14:paraId="525FBEB7" w14:textId="77777777" w:rsidR="000A2EDB" w:rsidRPr="0092155D" w:rsidRDefault="000A2EDB" w:rsidP="00F1634B">
      <w:pPr>
        <w:pStyle w:val="NormalnyWeb"/>
        <w:shd w:val="clear" w:color="auto" w:fill="FFFFFF"/>
        <w:spacing w:before="0" w:beforeAutospacing="0" w:after="120" w:afterAutospacing="0"/>
        <w:jc w:val="both"/>
        <w:rPr>
          <w:b/>
          <w:bCs/>
          <w:color w:val="000000"/>
        </w:rPr>
      </w:pPr>
    </w:p>
    <w:p w14:paraId="3E2444C1" w14:textId="77777777" w:rsidR="000A2EDB" w:rsidRPr="0092155D" w:rsidRDefault="000A2EDB">
      <w:pPr>
        <w:rPr>
          <w:rFonts w:ascii="Times New Roman" w:eastAsia="Times New Roman" w:hAnsi="Times New Roman" w:cs="Times New Roman"/>
          <w:b/>
          <w:bCs/>
          <w:color w:val="000000"/>
          <w:sz w:val="24"/>
          <w:szCs w:val="24"/>
          <w:lang w:eastAsia="pl-PL"/>
        </w:rPr>
      </w:pPr>
      <w:r w:rsidRPr="0092155D">
        <w:rPr>
          <w:rFonts w:ascii="Times New Roman" w:hAnsi="Times New Roman" w:cs="Times New Roman"/>
          <w:b/>
          <w:bCs/>
          <w:color w:val="000000"/>
          <w:sz w:val="24"/>
          <w:szCs w:val="24"/>
        </w:rPr>
        <w:br w:type="page"/>
      </w:r>
    </w:p>
    <w:p w14:paraId="106E6487" w14:textId="77777777" w:rsidR="000A2EDB" w:rsidRPr="0092155D" w:rsidRDefault="000A2EDB" w:rsidP="00F1634B">
      <w:pPr>
        <w:pStyle w:val="NormalnyWeb"/>
        <w:shd w:val="clear" w:color="auto" w:fill="FFFFFF"/>
        <w:spacing w:before="0" w:beforeAutospacing="0" w:after="120" w:afterAutospacing="0"/>
        <w:jc w:val="both"/>
        <w:rPr>
          <w:b/>
          <w:bCs/>
          <w:color w:val="000000"/>
        </w:rPr>
      </w:pPr>
    </w:p>
    <w:p w14:paraId="76133C4C" w14:textId="77777777" w:rsidR="00F1634B" w:rsidRDefault="00F1634B" w:rsidP="00F1634B">
      <w:pPr>
        <w:pStyle w:val="NormalnyWeb"/>
        <w:shd w:val="clear" w:color="auto" w:fill="FFFFFF"/>
        <w:spacing w:before="0" w:beforeAutospacing="0" w:after="120" w:afterAutospacing="0"/>
        <w:jc w:val="both"/>
        <w:rPr>
          <w:b/>
          <w:bCs/>
          <w:color w:val="000000"/>
        </w:rPr>
      </w:pPr>
      <w:r w:rsidRPr="0092155D">
        <w:rPr>
          <w:b/>
          <w:bCs/>
          <w:color w:val="000000"/>
        </w:rPr>
        <w:t>W związku z powyższym prosimy o oszacowanie kosztów netto/brutto ww. usługi w następującym układzie:</w:t>
      </w:r>
    </w:p>
    <w:p w14:paraId="056D3FEE" w14:textId="77777777" w:rsidR="009B687E" w:rsidRPr="0092155D" w:rsidRDefault="009B687E" w:rsidP="00F1634B">
      <w:pPr>
        <w:pStyle w:val="NormalnyWeb"/>
        <w:shd w:val="clear" w:color="auto" w:fill="FFFFFF"/>
        <w:spacing w:before="0" w:beforeAutospacing="0" w:after="120" w:afterAutospacing="0"/>
        <w:jc w:val="both"/>
        <w:rPr>
          <w:color w:val="000000"/>
        </w:rPr>
      </w:pPr>
    </w:p>
    <w:tbl>
      <w:tblPr>
        <w:tblW w:w="0" w:type="auto"/>
        <w:tblInd w:w="108" w:type="dxa"/>
        <w:tblCellMar>
          <w:left w:w="0" w:type="dxa"/>
          <w:right w:w="0" w:type="dxa"/>
        </w:tblCellMar>
        <w:tblLook w:val="04A0" w:firstRow="1" w:lastRow="0" w:firstColumn="1" w:lastColumn="0" w:noHBand="0" w:noVBand="1"/>
      </w:tblPr>
      <w:tblGrid>
        <w:gridCol w:w="3907"/>
        <w:gridCol w:w="2750"/>
        <w:gridCol w:w="2287"/>
      </w:tblGrid>
      <w:tr w:rsidR="00F1634B" w:rsidRPr="0092155D" w14:paraId="1911B68C" w14:textId="77777777" w:rsidTr="009B687E">
        <w:tc>
          <w:tcPr>
            <w:tcW w:w="390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AFD24B9" w14:textId="77777777" w:rsidR="00F1634B" w:rsidRPr="0092155D" w:rsidRDefault="00F1634B" w:rsidP="00300D0C">
            <w:pPr>
              <w:jc w:val="center"/>
              <w:rPr>
                <w:rFonts w:ascii="Times New Roman" w:hAnsi="Times New Roman" w:cs="Times New Roman"/>
                <w:b/>
                <w:bCs/>
                <w:color w:val="000000"/>
                <w:sz w:val="24"/>
                <w:szCs w:val="24"/>
              </w:rPr>
            </w:pPr>
            <w:r w:rsidRPr="0092155D">
              <w:rPr>
                <w:rFonts w:ascii="Times New Roman" w:hAnsi="Times New Roman" w:cs="Times New Roman"/>
                <w:b/>
                <w:bCs/>
                <w:color w:val="000000"/>
                <w:sz w:val="24"/>
                <w:szCs w:val="24"/>
              </w:rPr>
              <w:t>Kategoria / wariant</w:t>
            </w:r>
          </w:p>
        </w:tc>
        <w:tc>
          <w:tcPr>
            <w:tcW w:w="27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3586B92" w14:textId="3C2F240A" w:rsidR="00E56E96" w:rsidRDefault="00F1634B" w:rsidP="00300D0C">
            <w:pPr>
              <w:jc w:val="center"/>
              <w:rPr>
                <w:rFonts w:ascii="Times New Roman" w:hAnsi="Times New Roman" w:cs="Times New Roman"/>
                <w:b/>
                <w:bCs/>
                <w:color w:val="000000"/>
                <w:sz w:val="24"/>
                <w:szCs w:val="24"/>
              </w:rPr>
            </w:pPr>
            <w:r w:rsidRPr="0092155D">
              <w:rPr>
                <w:rFonts w:ascii="Times New Roman" w:hAnsi="Times New Roman" w:cs="Times New Roman"/>
                <w:b/>
                <w:bCs/>
                <w:color w:val="000000"/>
                <w:sz w:val="24"/>
                <w:szCs w:val="24"/>
              </w:rPr>
              <w:t>Cena jednostkowa weryfikacji Karty Podmiotu</w:t>
            </w:r>
          </w:p>
          <w:p w14:paraId="68189DD6" w14:textId="778679C2" w:rsidR="00E56E96" w:rsidRDefault="00E5761E" w:rsidP="00300D0C">
            <w:pPr>
              <w:jc w:val="center"/>
              <w:rPr>
                <w:rFonts w:ascii="Times New Roman" w:hAnsi="Times New Roman" w:cs="Times New Roman"/>
                <w:b/>
                <w:bCs/>
                <w:color w:val="000000"/>
                <w:sz w:val="24"/>
                <w:szCs w:val="24"/>
              </w:rPr>
            </w:pPr>
            <w:r w:rsidRPr="0092155D">
              <w:rPr>
                <w:rFonts w:ascii="Times New Roman" w:hAnsi="Times New Roman" w:cs="Times New Roman"/>
                <w:b/>
                <w:bCs/>
                <w:color w:val="000000"/>
                <w:sz w:val="24"/>
                <w:szCs w:val="24"/>
              </w:rPr>
              <w:t>i Karty Usługi</w:t>
            </w:r>
          </w:p>
          <w:p w14:paraId="3C76A373" w14:textId="136BF81B" w:rsidR="00F1634B" w:rsidRPr="0092155D" w:rsidRDefault="00F1634B" w:rsidP="00300D0C">
            <w:pPr>
              <w:jc w:val="center"/>
              <w:rPr>
                <w:rFonts w:ascii="Times New Roman" w:hAnsi="Times New Roman" w:cs="Times New Roman"/>
                <w:b/>
                <w:bCs/>
                <w:color w:val="000000"/>
                <w:sz w:val="24"/>
                <w:szCs w:val="24"/>
              </w:rPr>
            </w:pPr>
            <w:r w:rsidRPr="0092155D">
              <w:rPr>
                <w:rFonts w:ascii="Times New Roman" w:hAnsi="Times New Roman" w:cs="Times New Roman"/>
                <w:b/>
                <w:bCs/>
                <w:color w:val="000000"/>
                <w:sz w:val="24"/>
                <w:szCs w:val="24"/>
              </w:rPr>
              <w:t>w PLN (netto/brutto)</w:t>
            </w:r>
          </w:p>
        </w:tc>
        <w:tc>
          <w:tcPr>
            <w:tcW w:w="2287" w:type="dxa"/>
            <w:tcBorders>
              <w:top w:val="single" w:sz="8" w:space="0" w:color="auto"/>
              <w:left w:val="nil"/>
              <w:bottom w:val="single" w:sz="8" w:space="0" w:color="auto"/>
              <w:right w:val="single" w:sz="8" w:space="0" w:color="auto"/>
            </w:tcBorders>
            <w:shd w:val="clear" w:color="auto" w:fill="BFBFBF"/>
            <w:vAlign w:val="center"/>
          </w:tcPr>
          <w:p w14:paraId="3019E3B9" w14:textId="7CF9F76B" w:rsidR="00E56E96" w:rsidRDefault="00F1634B" w:rsidP="00300D0C">
            <w:pPr>
              <w:jc w:val="center"/>
              <w:rPr>
                <w:rFonts w:ascii="Times New Roman" w:hAnsi="Times New Roman" w:cs="Times New Roman"/>
                <w:b/>
                <w:bCs/>
                <w:color w:val="000000"/>
                <w:sz w:val="24"/>
                <w:szCs w:val="24"/>
              </w:rPr>
            </w:pPr>
            <w:r w:rsidRPr="0092155D">
              <w:rPr>
                <w:rFonts w:ascii="Times New Roman" w:hAnsi="Times New Roman" w:cs="Times New Roman"/>
                <w:b/>
                <w:bCs/>
                <w:color w:val="000000"/>
                <w:sz w:val="24"/>
                <w:szCs w:val="24"/>
              </w:rPr>
              <w:t>Całkowity koszt usługi</w:t>
            </w:r>
          </w:p>
          <w:p w14:paraId="2E694F3E" w14:textId="6C4207B9" w:rsidR="00F1634B" w:rsidRPr="0092155D" w:rsidRDefault="00F1634B" w:rsidP="00300D0C">
            <w:pPr>
              <w:jc w:val="center"/>
              <w:rPr>
                <w:rFonts w:ascii="Times New Roman" w:hAnsi="Times New Roman" w:cs="Times New Roman"/>
                <w:b/>
                <w:bCs/>
                <w:color w:val="000000"/>
                <w:sz w:val="24"/>
                <w:szCs w:val="24"/>
              </w:rPr>
            </w:pPr>
            <w:r w:rsidRPr="0092155D">
              <w:rPr>
                <w:rFonts w:ascii="Times New Roman" w:hAnsi="Times New Roman" w:cs="Times New Roman"/>
                <w:b/>
                <w:bCs/>
                <w:color w:val="000000"/>
                <w:sz w:val="24"/>
                <w:szCs w:val="24"/>
              </w:rPr>
              <w:t>w PLN (netto/brutto)</w:t>
            </w:r>
          </w:p>
        </w:tc>
      </w:tr>
      <w:tr w:rsidR="00F1634B" w:rsidRPr="0092155D" w14:paraId="407B1101" w14:textId="77777777" w:rsidTr="006E0F37">
        <w:trPr>
          <w:trHeight w:val="1266"/>
        </w:trPr>
        <w:tc>
          <w:tcPr>
            <w:tcW w:w="3907"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5794D51A" w14:textId="77777777" w:rsidR="00F1634B" w:rsidRPr="0092155D" w:rsidRDefault="00F1634B" w:rsidP="00300D0C">
            <w:pPr>
              <w:jc w:val="center"/>
              <w:rPr>
                <w:rFonts w:ascii="Times New Roman" w:hAnsi="Times New Roman" w:cs="Times New Roman"/>
                <w:color w:val="000000"/>
                <w:sz w:val="24"/>
                <w:szCs w:val="24"/>
              </w:rPr>
            </w:pPr>
            <w:r w:rsidRPr="0092155D">
              <w:rPr>
                <w:rFonts w:ascii="Times New Roman" w:hAnsi="Times New Roman" w:cs="Times New Roman"/>
                <w:color w:val="000000"/>
                <w:sz w:val="24"/>
                <w:szCs w:val="24"/>
              </w:rPr>
              <w:t>Weryfikacja Karty Podmiotu</w:t>
            </w:r>
          </w:p>
        </w:tc>
        <w:tc>
          <w:tcPr>
            <w:tcW w:w="2750" w:type="dxa"/>
            <w:tcBorders>
              <w:top w:val="nil"/>
              <w:left w:val="nil"/>
              <w:bottom w:val="single" w:sz="12" w:space="0" w:color="auto"/>
              <w:right w:val="single" w:sz="8" w:space="0" w:color="auto"/>
            </w:tcBorders>
            <w:tcMar>
              <w:top w:w="0" w:type="dxa"/>
              <w:left w:w="108" w:type="dxa"/>
              <w:bottom w:w="0" w:type="dxa"/>
              <w:right w:w="108" w:type="dxa"/>
            </w:tcMar>
            <w:vAlign w:val="center"/>
          </w:tcPr>
          <w:p w14:paraId="03C021C9" w14:textId="77777777" w:rsidR="00F1634B" w:rsidRPr="0092155D" w:rsidRDefault="00F1634B" w:rsidP="008D2E41">
            <w:pPr>
              <w:jc w:val="center"/>
              <w:rPr>
                <w:rFonts w:ascii="Times New Roman" w:hAnsi="Times New Roman" w:cs="Times New Roman"/>
                <w:color w:val="000000"/>
                <w:sz w:val="24"/>
                <w:szCs w:val="24"/>
              </w:rPr>
            </w:pPr>
          </w:p>
        </w:tc>
        <w:tc>
          <w:tcPr>
            <w:tcW w:w="2287" w:type="dxa"/>
            <w:tcBorders>
              <w:top w:val="nil"/>
              <w:left w:val="nil"/>
              <w:bottom w:val="single" w:sz="12" w:space="0" w:color="auto"/>
              <w:right w:val="single" w:sz="8" w:space="0" w:color="auto"/>
            </w:tcBorders>
          </w:tcPr>
          <w:p w14:paraId="7CDCDF9A" w14:textId="77777777" w:rsidR="00F1634B" w:rsidRPr="0092155D" w:rsidRDefault="00F1634B" w:rsidP="008D2E41">
            <w:pPr>
              <w:jc w:val="center"/>
              <w:rPr>
                <w:rFonts w:ascii="Times New Roman" w:hAnsi="Times New Roman" w:cs="Times New Roman"/>
                <w:color w:val="000000"/>
                <w:sz w:val="24"/>
                <w:szCs w:val="24"/>
              </w:rPr>
            </w:pPr>
          </w:p>
        </w:tc>
      </w:tr>
      <w:tr w:rsidR="000A2EDB" w:rsidRPr="0092155D" w14:paraId="36A9D2AB" w14:textId="77777777" w:rsidTr="006E0F37">
        <w:trPr>
          <w:trHeight w:val="1266"/>
        </w:trPr>
        <w:tc>
          <w:tcPr>
            <w:tcW w:w="390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C482928" w14:textId="77777777" w:rsidR="000A2EDB" w:rsidRPr="0092155D" w:rsidRDefault="000A2EDB" w:rsidP="00300D0C">
            <w:pPr>
              <w:jc w:val="center"/>
              <w:rPr>
                <w:rFonts w:ascii="Times New Roman" w:hAnsi="Times New Roman" w:cs="Times New Roman"/>
                <w:color w:val="000000"/>
                <w:sz w:val="24"/>
                <w:szCs w:val="24"/>
              </w:rPr>
            </w:pPr>
            <w:r w:rsidRPr="0092155D">
              <w:rPr>
                <w:rFonts w:ascii="Times New Roman" w:hAnsi="Times New Roman" w:cs="Times New Roman"/>
                <w:color w:val="000000"/>
                <w:sz w:val="24"/>
                <w:szCs w:val="24"/>
              </w:rPr>
              <w:t>Weryfikacja Karty Usługi</w:t>
            </w:r>
          </w:p>
        </w:tc>
        <w:tc>
          <w:tcPr>
            <w:tcW w:w="27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075FBC8D" w14:textId="77777777" w:rsidR="000A2EDB" w:rsidRPr="0092155D" w:rsidRDefault="000A2EDB" w:rsidP="008D2E41">
            <w:pPr>
              <w:jc w:val="center"/>
              <w:rPr>
                <w:rFonts w:ascii="Times New Roman" w:hAnsi="Times New Roman" w:cs="Times New Roman"/>
                <w:color w:val="000000"/>
                <w:sz w:val="24"/>
                <w:szCs w:val="24"/>
              </w:rPr>
            </w:pPr>
          </w:p>
        </w:tc>
        <w:tc>
          <w:tcPr>
            <w:tcW w:w="2287" w:type="dxa"/>
            <w:tcBorders>
              <w:top w:val="single" w:sz="12" w:space="0" w:color="auto"/>
              <w:left w:val="single" w:sz="12" w:space="0" w:color="auto"/>
              <w:bottom w:val="single" w:sz="12" w:space="0" w:color="auto"/>
              <w:right w:val="single" w:sz="12" w:space="0" w:color="auto"/>
            </w:tcBorders>
          </w:tcPr>
          <w:p w14:paraId="7ED1189A" w14:textId="77777777" w:rsidR="000A2EDB" w:rsidRPr="0092155D" w:rsidRDefault="000A2EDB" w:rsidP="008D2E41">
            <w:pPr>
              <w:jc w:val="center"/>
              <w:rPr>
                <w:rFonts w:ascii="Times New Roman" w:hAnsi="Times New Roman" w:cs="Times New Roman"/>
                <w:color w:val="000000"/>
                <w:sz w:val="24"/>
                <w:szCs w:val="24"/>
              </w:rPr>
            </w:pPr>
          </w:p>
        </w:tc>
      </w:tr>
    </w:tbl>
    <w:p w14:paraId="2C03B460" w14:textId="77777777" w:rsidR="00F1634B" w:rsidRPr="0092155D" w:rsidRDefault="00F1634B" w:rsidP="00F1634B">
      <w:pPr>
        <w:rPr>
          <w:rFonts w:ascii="Times New Roman" w:hAnsi="Times New Roman" w:cs="Times New Roman"/>
          <w:sz w:val="24"/>
          <w:szCs w:val="24"/>
        </w:rPr>
      </w:pPr>
    </w:p>
    <w:p w14:paraId="252BA0F1" w14:textId="77777777" w:rsidR="00F1634B" w:rsidRPr="0092155D" w:rsidRDefault="00F1634B" w:rsidP="00F1634B">
      <w:pPr>
        <w:rPr>
          <w:rFonts w:ascii="Times New Roman" w:hAnsi="Times New Roman" w:cs="Times New Roman"/>
          <w:sz w:val="24"/>
          <w:szCs w:val="24"/>
        </w:rPr>
      </w:pPr>
    </w:p>
    <w:p w14:paraId="15C9FDC4" w14:textId="3A027915" w:rsidR="00F1634B" w:rsidRPr="0092155D" w:rsidRDefault="00F1634B" w:rsidP="00F1634B">
      <w:pPr>
        <w:rPr>
          <w:rFonts w:ascii="Times New Roman" w:hAnsi="Times New Roman" w:cs="Times New Roman"/>
          <w:b/>
          <w:sz w:val="24"/>
          <w:szCs w:val="24"/>
        </w:rPr>
      </w:pPr>
      <w:r w:rsidRPr="0092155D">
        <w:rPr>
          <w:rFonts w:ascii="Times New Roman" w:hAnsi="Times New Roman" w:cs="Times New Roman"/>
          <w:sz w:val="24"/>
          <w:szCs w:val="24"/>
        </w:rPr>
        <w:t xml:space="preserve">Wycenę proszę przesłać na adresy e-mail: </w:t>
      </w:r>
      <w:hyperlink r:id="rId12" w:history="1">
        <w:r w:rsidRPr="0092155D">
          <w:rPr>
            <w:rStyle w:val="Hipercze"/>
            <w:rFonts w:ascii="Times New Roman" w:hAnsi="Times New Roman" w:cs="Times New Roman"/>
            <w:sz w:val="24"/>
            <w:szCs w:val="24"/>
          </w:rPr>
          <w:t>katarzyna_jankowska@parp.gov.pl</w:t>
        </w:r>
      </w:hyperlink>
      <w:r w:rsidRPr="0092155D">
        <w:rPr>
          <w:rFonts w:ascii="Times New Roman" w:hAnsi="Times New Roman" w:cs="Times New Roman"/>
          <w:sz w:val="24"/>
          <w:szCs w:val="24"/>
        </w:rPr>
        <w:t xml:space="preserve"> w terminie do dnia</w:t>
      </w:r>
      <w:r w:rsidRPr="0092155D">
        <w:rPr>
          <w:rFonts w:ascii="Times New Roman" w:hAnsi="Times New Roman" w:cs="Times New Roman"/>
          <w:b/>
          <w:sz w:val="24"/>
          <w:szCs w:val="24"/>
        </w:rPr>
        <w:t xml:space="preserve"> </w:t>
      </w:r>
      <w:r w:rsidR="004522EA">
        <w:rPr>
          <w:rFonts w:ascii="Times New Roman" w:hAnsi="Times New Roman" w:cs="Times New Roman"/>
          <w:b/>
          <w:sz w:val="24"/>
          <w:szCs w:val="24"/>
        </w:rPr>
        <w:t>0</w:t>
      </w:r>
      <w:r w:rsidR="00897961">
        <w:rPr>
          <w:rFonts w:ascii="Times New Roman" w:hAnsi="Times New Roman" w:cs="Times New Roman"/>
          <w:b/>
          <w:sz w:val="24"/>
          <w:szCs w:val="24"/>
        </w:rPr>
        <w:t>5</w:t>
      </w:r>
      <w:bookmarkStart w:id="0" w:name="_GoBack"/>
      <w:bookmarkEnd w:id="0"/>
      <w:r w:rsidR="004522EA">
        <w:rPr>
          <w:rFonts w:ascii="Times New Roman" w:hAnsi="Times New Roman" w:cs="Times New Roman"/>
          <w:b/>
          <w:sz w:val="24"/>
          <w:szCs w:val="24"/>
        </w:rPr>
        <w:t>.04.2019 r.</w:t>
      </w:r>
      <w:r w:rsidRPr="0092155D">
        <w:rPr>
          <w:rFonts w:ascii="Times New Roman" w:hAnsi="Times New Roman" w:cs="Times New Roman"/>
          <w:b/>
          <w:sz w:val="24"/>
          <w:szCs w:val="24"/>
        </w:rPr>
        <w:t>do godz. 14:00</w:t>
      </w:r>
      <w:r w:rsidRPr="0092155D">
        <w:rPr>
          <w:rFonts w:ascii="Times New Roman" w:hAnsi="Times New Roman" w:cs="Times New Roman"/>
          <w:sz w:val="24"/>
          <w:szCs w:val="24"/>
        </w:rPr>
        <w:t xml:space="preserve">, wpisując w temacie wiadomości: </w:t>
      </w:r>
      <w:r w:rsidRPr="0092155D">
        <w:rPr>
          <w:rFonts w:ascii="Times New Roman" w:hAnsi="Times New Roman" w:cs="Times New Roman"/>
          <w:b/>
          <w:sz w:val="24"/>
          <w:szCs w:val="24"/>
        </w:rPr>
        <w:t>„Wycena weryfikacji Kart</w:t>
      </w:r>
      <w:r w:rsidR="003A4195" w:rsidRPr="0092155D">
        <w:rPr>
          <w:rFonts w:ascii="Times New Roman" w:hAnsi="Times New Roman" w:cs="Times New Roman"/>
          <w:b/>
          <w:sz w:val="24"/>
          <w:szCs w:val="24"/>
        </w:rPr>
        <w:t xml:space="preserve"> </w:t>
      </w:r>
      <w:r w:rsidRPr="0092155D">
        <w:rPr>
          <w:rFonts w:ascii="Times New Roman" w:hAnsi="Times New Roman" w:cs="Times New Roman"/>
          <w:b/>
          <w:sz w:val="24"/>
          <w:szCs w:val="24"/>
        </w:rPr>
        <w:t xml:space="preserve"> Podmiotów</w:t>
      </w:r>
      <w:r w:rsidR="0092155D">
        <w:rPr>
          <w:rFonts w:ascii="Times New Roman" w:hAnsi="Times New Roman" w:cs="Times New Roman"/>
          <w:b/>
          <w:sz w:val="24"/>
          <w:szCs w:val="24"/>
        </w:rPr>
        <w:t xml:space="preserve"> i Kart Usług</w:t>
      </w:r>
      <w:r w:rsidRPr="0092155D">
        <w:rPr>
          <w:rFonts w:ascii="Times New Roman" w:hAnsi="Times New Roman" w:cs="Times New Roman"/>
          <w:b/>
          <w:sz w:val="24"/>
          <w:szCs w:val="24"/>
        </w:rPr>
        <w:t xml:space="preserve"> w Bazie Usług Rozwojowych”.</w:t>
      </w:r>
      <w:r w:rsidRPr="0092155D">
        <w:rPr>
          <w:rFonts w:ascii="Times New Roman" w:hAnsi="Times New Roman" w:cs="Times New Roman"/>
          <w:b/>
          <w:sz w:val="24"/>
          <w:szCs w:val="24"/>
        </w:rPr>
        <w:tab/>
      </w:r>
    </w:p>
    <w:p w14:paraId="0119153C" w14:textId="77777777" w:rsidR="00F1634B" w:rsidRPr="0092155D" w:rsidRDefault="00F1634B" w:rsidP="00F1634B">
      <w:pPr>
        <w:rPr>
          <w:rFonts w:ascii="Times New Roman" w:hAnsi="Times New Roman" w:cs="Times New Roman"/>
          <w:sz w:val="24"/>
          <w:szCs w:val="24"/>
        </w:rPr>
      </w:pPr>
    </w:p>
    <w:sectPr w:rsidR="00F1634B" w:rsidRPr="0092155D" w:rsidSect="006E0F37">
      <w:headerReference w:type="default" r:id="rId13"/>
      <w:footerReference w:type="default" r:id="rId14"/>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F5FA5" w14:textId="77777777" w:rsidR="00056EA9" w:rsidRDefault="00056EA9" w:rsidP="003659E2">
      <w:r>
        <w:separator/>
      </w:r>
    </w:p>
  </w:endnote>
  <w:endnote w:type="continuationSeparator" w:id="0">
    <w:p w14:paraId="3C109FC1" w14:textId="77777777" w:rsidR="00056EA9" w:rsidRDefault="00056EA9" w:rsidP="0036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852520"/>
      <w:docPartObj>
        <w:docPartGallery w:val="Page Numbers (Bottom of Page)"/>
        <w:docPartUnique/>
      </w:docPartObj>
    </w:sdtPr>
    <w:sdtEndPr/>
    <w:sdtContent>
      <w:p w14:paraId="18143F69" w14:textId="77777777" w:rsidR="004C77C0" w:rsidRDefault="00E95FB8">
        <w:pPr>
          <w:pStyle w:val="Stopka"/>
          <w:jc w:val="center"/>
        </w:pPr>
        <w:r>
          <w:fldChar w:fldCharType="begin"/>
        </w:r>
        <w:r w:rsidR="004C77C0">
          <w:instrText>PAGE   \* MERGEFORMAT</w:instrText>
        </w:r>
        <w:r>
          <w:fldChar w:fldCharType="separate"/>
        </w:r>
        <w:r w:rsidR="000822B1">
          <w:rPr>
            <w:noProof/>
          </w:rPr>
          <w:t>6</w:t>
        </w:r>
        <w:r>
          <w:fldChar w:fldCharType="end"/>
        </w:r>
      </w:p>
    </w:sdtContent>
  </w:sdt>
  <w:p w14:paraId="5BD1595D" w14:textId="77777777" w:rsidR="00D521E1" w:rsidRDefault="00D521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21F6" w14:textId="77777777" w:rsidR="00056EA9" w:rsidRDefault="00056EA9" w:rsidP="003659E2">
      <w:r>
        <w:separator/>
      </w:r>
    </w:p>
  </w:footnote>
  <w:footnote w:type="continuationSeparator" w:id="0">
    <w:p w14:paraId="3152557C" w14:textId="77777777" w:rsidR="00056EA9" w:rsidRDefault="00056EA9" w:rsidP="003659E2">
      <w:r>
        <w:continuationSeparator/>
      </w:r>
    </w:p>
  </w:footnote>
  <w:footnote w:id="1">
    <w:p w14:paraId="63751DEA" w14:textId="77777777" w:rsidR="00726CEC" w:rsidRPr="008D2E41" w:rsidRDefault="00726CEC" w:rsidP="00726CEC">
      <w:pPr>
        <w:pStyle w:val="Tekstprzypisudolnego"/>
        <w:rPr>
          <w:sz w:val="16"/>
        </w:rPr>
      </w:pPr>
      <w:r>
        <w:rPr>
          <w:rStyle w:val="Odwoanieprzypisudolnego"/>
        </w:rPr>
        <w:footnoteRef/>
      </w:r>
      <w:r>
        <w:t xml:space="preserve"> </w:t>
      </w:r>
      <w:r w:rsidRPr="008D2E41">
        <w:rPr>
          <w:sz w:val="16"/>
          <w:u w:val="single"/>
        </w:rPr>
        <w:t>Baza Usług Rozwojowych</w:t>
      </w:r>
      <w:r w:rsidRPr="008D2E41">
        <w:rPr>
          <w:sz w:val="16"/>
        </w:rPr>
        <w:t xml:space="preserve"> to internetowa baza usług rozwojowych prowadzona w formie systemu teleinformatycznego przez Administratora Bazy. Baza zapewnia również obsługę rejestru podmiotów zapewniających należyte świadczenie usług rozwojowych współfinansowanych ze środków publicznych. Szczegółowe zasady funkcjonowania Bazy Usług Rozwojowych określa rozporządzenie Ministra Rozwoju i Finansów z dnia 29 sierpnia 2017 r. w sprawie rejestru podmiotów świadczących usługi rozwojowe. Baza dedykowana jest instytucjom/przedsiębiorcom, ich pracownikom oraz pozostałym osobom fizycznym. Baza realizuje w szczególności obsługę następujących procesów:</w:t>
      </w:r>
    </w:p>
    <w:p w14:paraId="1F097379" w14:textId="77777777" w:rsidR="00726CEC" w:rsidRPr="008D2E41" w:rsidRDefault="00726CEC" w:rsidP="00726CEC">
      <w:pPr>
        <w:pStyle w:val="Tekstprzypisudolnego"/>
        <w:rPr>
          <w:sz w:val="16"/>
        </w:rPr>
      </w:pPr>
      <w:r w:rsidRPr="008D2E41">
        <w:rPr>
          <w:sz w:val="16"/>
        </w:rPr>
        <w:t>- publikacja ofert usług rozwojowych przez podmioty świadczące usługi rozwojowe wraz z danymi identyfikującymi te podmioty,</w:t>
      </w:r>
    </w:p>
    <w:p w14:paraId="489FBE26" w14:textId="77777777" w:rsidR="00726CEC" w:rsidRPr="008D2E41" w:rsidRDefault="00726CEC" w:rsidP="00726CEC">
      <w:pPr>
        <w:pStyle w:val="Tekstprzypisudolnego"/>
        <w:rPr>
          <w:sz w:val="16"/>
        </w:rPr>
      </w:pPr>
      <w:r w:rsidRPr="008D2E41">
        <w:rPr>
          <w:sz w:val="16"/>
        </w:rPr>
        <w:t>- dokonywanie zapisów na poszczególne usługi rozwojowe (bez możliwości realizacji płatności z poziomu Bazy),</w:t>
      </w:r>
    </w:p>
    <w:p w14:paraId="334EA5CD" w14:textId="77777777" w:rsidR="00726CEC" w:rsidRPr="008D2E41" w:rsidRDefault="00726CEC" w:rsidP="00726CEC">
      <w:pPr>
        <w:pStyle w:val="Tekstprzypisudolnego"/>
        <w:rPr>
          <w:sz w:val="16"/>
        </w:rPr>
      </w:pPr>
      <w:r w:rsidRPr="008D2E41">
        <w:rPr>
          <w:sz w:val="16"/>
        </w:rPr>
        <w:t>- zamieszczanie ogłoszeń o zapotrzebowaniu na usługi rozwojowe,</w:t>
      </w:r>
    </w:p>
    <w:p w14:paraId="6B3B75D3" w14:textId="77777777" w:rsidR="00726CEC" w:rsidRPr="008D2E41" w:rsidRDefault="00726CEC" w:rsidP="00726CEC">
      <w:pPr>
        <w:pStyle w:val="Tekstprzypisudolnego"/>
        <w:rPr>
          <w:sz w:val="16"/>
        </w:rPr>
      </w:pPr>
      <w:r w:rsidRPr="008D2E41">
        <w:rPr>
          <w:sz w:val="16"/>
        </w:rPr>
        <w:t>- dokonywanie oceny usług rozwojowych zgodnie z Systemem Oceny Usług Rozwojowych,</w:t>
      </w:r>
    </w:p>
    <w:p w14:paraId="6323FD03" w14:textId="77777777" w:rsidR="00726CEC" w:rsidRPr="008D2E41" w:rsidRDefault="00726CEC" w:rsidP="00726CEC">
      <w:pPr>
        <w:pStyle w:val="Tekstprzypisudolnego"/>
        <w:rPr>
          <w:sz w:val="16"/>
        </w:rPr>
      </w:pPr>
      <w:r w:rsidRPr="008D2E41">
        <w:rPr>
          <w:sz w:val="16"/>
        </w:rPr>
        <w:t>- zapoznanie się z wynikiem ocen usług rozwojowych dokonanych przez innych uczestników usług.</w:t>
      </w:r>
    </w:p>
    <w:p w14:paraId="3E679F52" w14:textId="62B32AC7" w:rsidR="00726CEC" w:rsidRPr="008D2E41" w:rsidRDefault="00726CEC" w:rsidP="00726CEC">
      <w:pPr>
        <w:pStyle w:val="Tekstprzypisudolnego"/>
        <w:rPr>
          <w:sz w:val="16"/>
        </w:rPr>
      </w:pPr>
      <w:r w:rsidRPr="008D2E41">
        <w:rPr>
          <w:sz w:val="16"/>
        </w:rPr>
        <w:t>W skład Bazy wchodzi ponadto ogólnodostępny serwis informacyjny. Dane identyfikujące Podmiot, dane dotyczące usług rozwojowych oraz oceny tych usług są udostępniane przez Administratora Bazy na stronie internetowej.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2470" w14:textId="77777777" w:rsidR="003659E2" w:rsidRDefault="003659E2">
    <w:pPr>
      <w:pStyle w:val="Nagwek"/>
    </w:pPr>
    <w:r>
      <w:rPr>
        <w:noProof/>
        <w:lang w:eastAsia="pl-PL"/>
      </w:rPr>
      <w:drawing>
        <wp:inline distT="0" distB="0" distL="0" distR="0" wp14:anchorId="5FB142F4" wp14:editId="2E6272DE">
          <wp:extent cx="5758736" cy="666750"/>
          <wp:effectExtent l="0" t="0" r="0" b="0"/>
          <wp:docPr id="1" name="Obraz 1"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iteCollectionImages/Ksiega-Znaku-PARP-Grupa-PFR/Pasek-z-logami/POW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5728" cy="667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238C"/>
    <w:multiLevelType w:val="hybridMultilevel"/>
    <w:tmpl w:val="20B41AE8"/>
    <w:lvl w:ilvl="0" w:tplc="0EA8A2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71D55"/>
    <w:multiLevelType w:val="hybridMultilevel"/>
    <w:tmpl w:val="23C81B7C"/>
    <w:lvl w:ilvl="0" w:tplc="B858A89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102FE"/>
    <w:multiLevelType w:val="hybridMultilevel"/>
    <w:tmpl w:val="B70E1BC6"/>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421FCD"/>
    <w:multiLevelType w:val="hybridMultilevel"/>
    <w:tmpl w:val="4F002A0E"/>
    <w:lvl w:ilvl="0" w:tplc="936641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FB66DB"/>
    <w:multiLevelType w:val="hybridMultilevel"/>
    <w:tmpl w:val="30905262"/>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 w15:restartNumberingAfterBreak="0">
    <w:nsid w:val="15EC2309"/>
    <w:multiLevelType w:val="hybridMultilevel"/>
    <w:tmpl w:val="54BAB54A"/>
    <w:lvl w:ilvl="0" w:tplc="54803F8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B710A2"/>
    <w:multiLevelType w:val="hybridMultilevel"/>
    <w:tmpl w:val="B96E4946"/>
    <w:lvl w:ilvl="0" w:tplc="0415000F">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1DE6A90"/>
    <w:multiLevelType w:val="hybridMultilevel"/>
    <w:tmpl w:val="2AA20810"/>
    <w:lvl w:ilvl="0" w:tplc="71E4C7D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8C76E9"/>
    <w:multiLevelType w:val="hybridMultilevel"/>
    <w:tmpl w:val="9BB278E4"/>
    <w:lvl w:ilvl="0" w:tplc="0415000F">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6BE4733"/>
    <w:multiLevelType w:val="hybridMultilevel"/>
    <w:tmpl w:val="52C009C4"/>
    <w:lvl w:ilvl="0" w:tplc="F2A2D91E">
      <w:start w:val="1"/>
      <w:numFmt w:val="decimal"/>
      <w:lvlText w:val="%1)"/>
      <w:lvlJc w:val="left"/>
      <w:pPr>
        <w:ind w:left="720" w:hanging="360"/>
      </w:pPr>
      <w:rPr>
        <w:rFonts w:eastAsia="SimSu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C22A7B"/>
    <w:multiLevelType w:val="hybridMultilevel"/>
    <w:tmpl w:val="9724E9DC"/>
    <w:lvl w:ilvl="0" w:tplc="04150011">
      <w:start w:val="1"/>
      <w:numFmt w:val="decimal"/>
      <w:lvlText w:val="%1)"/>
      <w:lvlJc w:val="left"/>
      <w:pPr>
        <w:ind w:left="786" w:hanging="360"/>
      </w:pPr>
      <w:rPr>
        <w:rFonts w:hint="default"/>
        <w:i w:val="0"/>
        <w:sz w:val="20"/>
        <w:szCs w:val="20"/>
      </w:rPr>
    </w:lvl>
    <w:lvl w:ilvl="1" w:tplc="2A848978">
      <w:start w:val="1"/>
      <w:numFmt w:val="upperLetter"/>
      <w:lvlText w:val="%2."/>
      <w:lvlJc w:val="left"/>
      <w:pPr>
        <w:ind w:left="1506" w:hanging="360"/>
      </w:pPr>
      <w:rPr>
        <w:rFonts w:ascii="Times New Roman" w:eastAsiaTheme="minorHAnsi" w:hAnsi="Times New Roman" w:cs="Times New Roman"/>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B4872F4"/>
    <w:multiLevelType w:val="hybridMultilevel"/>
    <w:tmpl w:val="E91219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BF311C6"/>
    <w:multiLevelType w:val="hybridMultilevel"/>
    <w:tmpl w:val="42B22158"/>
    <w:lvl w:ilvl="0" w:tplc="0415000F">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DF9397D"/>
    <w:multiLevelType w:val="hybridMultilevel"/>
    <w:tmpl w:val="6A22168C"/>
    <w:lvl w:ilvl="0" w:tplc="376EE04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675594"/>
    <w:multiLevelType w:val="hybridMultilevel"/>
    <w:tmpl w:val="E1587AEA"/>
    <w:lvl w:ilvl="0" w:tplc="DC6256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E0500F"/>
    <w:multiLevelType w:val="hybridMultilevel"/>
    <w:tmpl w:val="7D9C6410"/>
    <w:lvl w:ilvl="0" w:tplc="F4526FA4">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391A30"/>
    <w:multiLevelType w:val="hybridMultilevel"/>
    <w:tmpl w:val="7BF28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BB154E"/>
    <w:multiLevelType w:val="hybridMultilevel"/>
    <w:tmpl w:val="349E1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0C4761"/>
    <w:multiLevelType w:val="hybridMultilevel"/>
    <w:tmpl w:val="4E744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E0967BB"/>
    <w:multiLevelType w:val="hybridMultilevel"/>
    <w:tmpl w:val="827C6E0C"/>
    <w:lvl w:ilvl="0" w:tplc="A7F4E21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6"/>
  </w:num>
  <w:num w:numId="2">
    <w:abstractNumId w:val="6"/>
  </w:num>
  <w:num w:numId="3">
    <w:abstractNumId w:val="2"/>
  </w:num>
  <w:num w:numId="4">
    <w:abstractNumId w:val="9"/>
  </w:num>
  <w:num w:numId="5">
    <w:abstractNumId w:val="13"/>
  </w:num>
  <w:num w:numId="6">
    <w:abstractNumId w:val="0"/>
  </w:num>
  <w:num w:numId="7">
    <w:abstractNumId w:val="5"/>
  </w:num>
  <w:num w:numId="8">
    <w:abstractNumId w:val="4"/>
  </w:num>
  <w:num w:numId="9">
    <w:abstractNumId w:val="3"/>
  </w:num>
  <w:num w:numId="10">
    <w:abstractNumId w:val="11"/>
  </w:num>
  <w:num w:numId="11">
    <w:abstractNumId w:val="12"/>
  </w:num>
  <w:num w:numId="12">
    <w:abstractNumId w:val="1"/>
  </w:num>
  <w:num w:numId="13">
    <w:abstractNumId w:val="14"/>
  </w:num>
  <w:num w:numId="14">
    <w:abstractNumId w:val="8"/>
  </w:num>
  <w:num w:numId="15">
    <w:abstractNumId w:val="18"/>
  </w:num>
  <w:num w:numId="16">
    <w:abstractNumId w:val="15"/>
  </w:num>
  <w:num w:numId="17">
    <w:abstractNumId w:val="10"/>
  </w:num>
  <w:num w:numId="18">
    <w:abstractNumId w:val="19"/>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oNotDisplayPageBoundarie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E2"/>
    <w:rsid w:val="0001587D"/>
    <w:rsid w:val="00056EA9"/>
    <w:rsid w:val="000822B1"/>
    <w:rsid w:val="000836C2"/>
    <w:rsid w:val="00097C04"/>
    <w:rsid w:val="000A2EDB"/>
    <w:rsid w:val="000A60B3"/>
    <w:rsid w:val="001502A3"/>
    <w:rsid w:val="001D3460"/>
    <w:rsid w:val="002136A0"/>
    <w:rsid w:val="00214964"/>
    <w:rsid w:val="002211AB"/>
    <w:rsid w:val="002A5774"/>
    <w:rsid w:val="002C3671"/>
    <w:rsid w:val="0030008D"/>
    <w:rsid w:val="00300D0C"/>
    <w:rsid w:val="00302A43"/>
    <w:rsid w:val="003659E2"/>
    <w:rsid w:val="00384F08"/>
    <w:rsid w:val="00387043"/>
    <w:rsid w:val="003A4195"/>
    <w:rsid w:val="003D5EFC"/>
    <w:rsid w:val="00404A98"/>
    <w:rsid w:val="00410755"/>
    <w:rsid w:val="00441DD1"/>
    <w:rsid w:val="004522EA"/>
    <w:rsid w:val="00455795"/>
    <w:rsid w:val="004C77C0"/>
    <w:rsid w:val="00566682"/>
    <w:rsid w:val="0059590C"/>
    <w:rsid w:val="005B209D"/>
    <w:rsid w:val="005B23AC"/>
    <w:rsid w:val="005F5117"/>
    <w:rsid w:val="00637897"/>
    <w:rsid w:val="00677B1E"/>
    <w:rsid w:val="00695271"/>
    <w:rsid w:val="006A1F4D"/>
    <w:rsid w:val="006D4B73"/>
    <w:rsid w:val="006E0F37"/>
    <w:rsid w:val="00726CEC"/>
    <w:rsid w:val="00731319"/>
    <w:rsid w:val="007C03FF"/>
    <w:rsid w:val="007C473A"/>
    <w:rsid w:val="00821FE3"/>
    <w:rsid w:val="008233C1"/>
    <w:rsid w:val="00837D89"/>
    <w:rsid w:val="00852D49"/>
    <w:rsid w:val="00854A1C"/>
    <w:rsid w:val="00897961"/>
    <w:rsid w:val="008D2E41"/>
    <w:rsid w:val="008E1A5C"/>
    <w:rsid w:val="0092155D"/>
    <w:rsid w:val="00941E3D"/>
    <w:rsid w:val="0096623D"/>
    <w:rsid w:val="00972B89"/>
    <w:rsid w:val="00992561"/>
    <w:rsid w:val="009B687E"/>
    <w:rsid w:val="009D2550"/>
    <w:rsid w:val="00A85B7D"/>
    <w:rsid w:val="00A968F1"/>
    <w:rsid w:val="00AE6AE0"/>
    <w:rsid w:val="00B017E9"/>
    <w:rsid w:val="00B04CE9"/>
    <w:rsid w:val="00B1066D"/>
    <w:rsid w:val="00B26B34"/>
    <w:rsid w:val="00B41CE0"/>
    <w:rsid w:val="00B616F2"/>
    <w:rsid w:val="00B675F6"/>
    <w:rsid w:val="00B747A6"/>
    <w:rsid w:val="00B90083"/>
    <w:rsid w:val="00BC35C1"/>
    <w:rsid w:val="00BD4C92"/>
    <w:rsid w:val="00C175C3"/>
    <w:rsid w:val="00C1769D"/>
    <w:rsid w:val="00C2428B"/>
    <w:rsid w:val="00C35D7D"/>
    <w:rsid w:val="00C833D6"/>
    <w:rsid w:val="00CA5115"/>
    <w:rsid w:val="00D521E1"/>
    <w:rsid w:val="00E56E96"/>
    <w:rsid w:val="00E5761E"/>
    <w:rsid w:val="00E74F9A"/>
    <w:rsid w:val="00E843CC"/>
    <w:rsid w:val="00E91FAA"/>
    <w:rsid w:val="00E95FB8"/>
    <w:rsid w:val="00EB2186"/>
    <w:rsid w:val="00EB2A25"/>
    <w:rsid w:val="00EC1B80"/>
    <w:rsid w:val="00F001D7"/>
    <w:rsid w:val="00F1634B"/>
    <w:rsid w:val="00F36E7D"/>
    <w:rsid w:val="00F53198"/>
    <w:rsid w:val="00F55E16"/>
    <w:rsid w:val="00F7002F"/>
    <w:rsid w:val="00F73485"/>
    <w:rsid w:val="00F8128B"/>
    <w:rsid w:val="00F92AC9"/>
    <w:rsid w:val="00FC0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09265B"/>
  <w15:docId w15:val="{4EBBB890-2EF8-4DD0-B447-A622EAB0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59E2"/>
  </w:style>
  <w:style w:type="paragraph" w:styleId="Nagwek1">
    <w:name w:val="heading 1"/>
    <w:basedOn w:val="Normalny"/>
    <w:next w:val="Normalny"/>
    <w:link w:val="Nagwek1Znak"/>
    <w:uiPriority w:val="9"/>
    <w:qFormat/>
    <w:rsid w:val="003659E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maz_wyliczenie,opis dzialania,K-P_odwolanie,A_wyliczenie,Akapit z listą 1,Table of contents numbered,Akapit z listą5"/>
    <w:basedOn w:val="Normalny"/>
    <w:link w:val="AkapitzlistZnak"/>
    <w:uiPriority w:val="34"/>
    <w:qFormat/>
    <w:rsid w:val="003659E2"/>
    <w:pPr>
      <w:ind w:left="708"/>
      <w:jc w:val="left"/>
    </w:pPr>
    <w:rPr>
      <w:rFonts w:ascii="Times New Roman" w:eastAsia="Times New Roman" w:hAnsi="Times New Roman" w:cs="Times New Roman"/>
      <w:sz w:val="24"/>
      <w:szCs w:val="24"/>
      <w:lang w:eastAsia="pl-PL"/>
    </w:rPr>
  </w:style>
  <w:style w:type="character" w:customStyle="1" w:styleId="AkapitzlistZnak">
    <w:name w:val="Akapit z listą Znak"/>
    <w:aliases w:val="L1 Znak,Numerowanie Znak,List Paragraph Znak,maz_wyliczenie Znak,opis dzialania Znak,K-P_odwolanie Znak,A_wyliczenie Znak,Akapit z listą 1 Znak,Table of contents numbered Znak,Akapit z listą5 Znak"/>
    <w:link w:val="Akapitzlist"/>
    <w:uiPriority w:val="34"/>
    <w:locked/>
    <w:rsid w:val="003659E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659E2"/>
    <w:pPr>
      <w:tabs>
        <w:tab w:val="center" w:pos="4536"/>
        <w:tab w:val="right" w:pos="9072"/>
      </w:tabs>
    </w:pPr>
  </w:style>
  <w:style w:type="character" w:customStyle="1" w:styleId="NagwekZnak">
    <w:name w:val="Nagłówek Znak"/>
    <w:basedOn w:val="Domylnaczcionkaakapitu"/>
    <w:link w:val="Nagwek"/>
    <w:uiPriority w:val="99"/>
    <w:rsid w:val="003659E2"/>
  </w:style>
  <w:style w:type="paragraph" w:styleId="Stopka">
    <w:name w:val="footer"/>
    <w:basedOn w:val="Normalny"/>
    <w:link w:val="StopkaZnak"/>
    <w:uiPriority w:val="99"/>
    <w:unhideWhenUsed/>
    <w:rsid w:val="003659E2"/>
    <w:pPr>
      <w:tabs>
        <w:tab w:val="center" w:pos="4536"/>
        <w:tab w:val="right" w:pos="9072"/>
      </w:tabs>
    </w:pPr>
  </w:style>
  <w:style w:type="character" w:customStyle="1" w:styleId="StopkaZnak">
    <w:name w:val="Stopka Znak"/>
    <w:basedOn w:val="Domylnaczcionkaakapitu"/>
    <w:link w:val="Stopka"/>
    <w:uiPriority w:val="99"/>
    <w:rsid w:val="003659E2"/>
  </w:style>
  <w:style w:type="paragraph" w:styleId="Tytu">
    <w:name w:val="Title"/>
    <w:basedOn w:val="Normalny"/>
    <w:next w:val="Normalny"/>
    <w:link w:val="TytuZnak"/>
    <w:uiPriority w:val="10"/>
    <w:qFormat/>
    <w:rsid w:val="003659E2"/>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59E2"/>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3659E2"/>
    <w:rPr>
      <w:rFonts w:asciiTheme="majorHAnsi" w:eastAsiaTheme="majorEastAsia" w:hAnsiTheme="majorHAnsi" w:cstheme="majorBidi"/>
      <w:color w:val="2E74B5" w:themeColor="accent1" w:themeShade="BF"/>
      <w:sz w:val="32"/>
      <w:szCs w:val="32"/>
    </w:rPr>
  </w:style>
  <w:style w:type="character" w:styleId="Pogrubienie">
    <w:name w:val="Strong"/>
    <w:basedOn w:val="Domylnaczcionkaakapitu"/>
    <w:uiPriority w:val="22"/>
    <w:qFormat/>
    <w:rsid w:val="003659E2"/>
    <w:rPr>
      <w:b/>
      <w:bCs/>
    </w:rPr>
  </w:style>
  <w:style w:type="character" w:styleId="Hipercze">
    <w:name w:val="Hyperlink"/>
    <w:unhideWhenUsed/>
    <w:rsid w:val="0030008D"/>
    <w:rPr>
      <w:color w:val="0000FF"/>
      <w:u w:val="single"/>
    </w:rPr>
  </w:style>
  <w:style w:type="paragraph" w:styleId="Tekstprzypisudolnego">
    <w:name w:val="footnote text"/>
    <w:aliases w:val="Podrozdział,Footnote,Podrozdział Znak,Podrozdzia3"/>
    <w:basedOn w:val="Normalny"/>
    <w:link w:val="TekstprzypisudolnegoZnak"/>
    <w:uiPriority w:val="99"/>
    <w:unhideWhenUsed/>
    <w:rsid w:val="0030008D"/>
    <w:pPr>
      <w:suppressAutoHyphens/>
      <w:autoSpaceDN w:val="0"/>
      <w:textAlignment w:val="baseline"/>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1,Footnote Znak,Podrozdział Znak Znak,Podrozdzia3 Znak"/>
    <w:basedOn w:val="Domylnaczcionkaakapitu"/>
    <w:link w:val="Tekstprzypisudolnego"/>
    <w:uiPriority w:val="99"/>
    <w:rsid w:val="0030008D"/>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0008D"/>
    <w:rPr>
      <w:vertAlign w:val="superscript"/>
    </w:rPr>
  </w:style>
  <w:style w:type="paragraph" w:styleId="Tekstdymka">
    <w:name w:val="Balloon Text"/>
    <w:basedOn w:val="Normalny"/>
    <w:link w:val="TekstdymkaZnak"/>
    <w:uiPriority w:val="99"/>
    <w:semiHidden/>
    <w:unhideWhenUsed/>
    <w:rsid w:val="00F92A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2AC9"/>
    <w:rPr>
      <w:rFonts w:ascii="Segoe UI" w:hAnsi="Segoe UI" w:cs="Segoe UI"/>
      <w:sz w:val="18"/>
      <w:szCs w:val="18"/>
    </w:rPr>
  </w:style>
  <w:style w:type="character" w:styleId="Odwoaniedokomentarza">
    <w:name w:val="annotation reference"/>
    <w:basedOn w:val="Domylnaczcionkaakapitu"/>
    <w:uiPriority w:val="99"/>
    <w:semiHidden/>
    <w:unhideWhenUsed/>
    <w:rsid w:val="00C833D6"/>
    <w:rPr>
      <w:sz w:val="16"/>
      <w:szCs w:val="16"/>
    </w:rPr>
  </w:style>
  <w:style w:type="paragraph" w:styleId="Tekstkomentarza">
    <w:name w:val="annotation text"/>
    <w:basedOn w:val="Normalny"/>
    <w:link w:val="TekstkomentarzaZnak"/>
    <w:uiPriority w:val="99"/>
    <w:semiHidden/>
    <w:unhideWhenUsed/>
    <w:rsid w:val="00C833D6"/>
    <w:rPr>
      <w:sz w:val="20"/>
      <w:szCs w:val="20"/>
    </w:rPr>
  </w:style>
  <w:style w:type="character" w:customStyle="1" w:styleId="TekstkomentarzaZnak">
    <w:name w:val="Tekst komentarza Znak"/>
    <w:basedOn w:val="Domylnaczcionkaakapitu"/>
    <w:link w:val="Tekstkomentarza"/>
    <w:uiPriority w:val="99"/>
    <w:semiHidden/>
    <w:rsid w:val="00C833D6"/>
    <w:rPr>
      <w:sz w:val="20"/>
      <w:szCs w:val="20"/>
    </w:rPr>
  </w:style>
  <w:style w:type="paragraph" w:styleId="Tematkomentarza">
    <w:name w:val="annotation subject"/>
    <w:basedOn w:val="Tekstkomentarza"/>
    <w:next w:val="Tekstkomentarza"/>
    <w:link w:val="TematkomentarzaZnak"/>
    <w:uiPriority w:val="99"/>
    <w:semiHidden/>
    <w:unhideWhenUsed/>
    <w:rsid w:val="00C833D6"/>
    <w:rPr>
      <w:b/>
      <w:bCs/>
    </w:rPr>
  </w:style>
  <w:style w:type="character" w:customStyle="1" w:styleId="TematkomentarzaZnak">
    <w:name w:val="Temat komentarza Znak"/>
    <w:basedOn w:val="TekstkomentarzaZnak"/>
    <w:link w:val="Tematkomentarza"/>
    <w:uiPriority w:val="99"/>
    <w:semiHidden/>
    <w:rsid w:val="00C833D6"/>
    <w:rPr>
      <w:b/>
      <w:bCs/>
      <w:sz w:val="20"/>
      <w:szCs w:val="20"/>
    </w:rPr>
  </w:style>
  <w:style w:type="paragraph" w:styleId="NormalnyWeb">
    <w:name w:val="Normal (Web)"/>
    <w:basedOn w:val="Normalny"/>
    <w:uiPriority w:val="99"/>
    <w:rsid w:val="00F1634B"/>
    <w:pPr>
      <w:spacing w:before="100" w:beforeAutospacing="1" w:after="100" w:afterAutospacing="1"/>
      <w:jc w:val="left"/>
    </w:pPr>
    <w:rPr>
      <w:rFonts w:ascii="Times New Roman" w:eastAsia="Times New Roman" w:hAnsi="Times New Roman" w:cs="Times New Roman"/>
      <w:sz w:val="24"/>
      <w:szCs w:val="24"/>
      <w:lang w:eastAsia="pl-PL"/>
    </w:rPr>
  </w:style>
  <w:style w:type="table" w:styleId="Tabela-Siatka">
    <w:name w:val="Table Grid"/>
    <w:basedOn w:val="Standardowy"/>
    <w:uiPriority w:val="59"/>
    <w:rsid w:val="00F1634B"/>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7C03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2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rozwojowe.parp.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_surmak@parp.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wis-uslugirozwojowe.parp.gov.pl/informacje-o-portalu/regulam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lugirozwojowe.parp.gov.pl/" TargetMode="External"/><Relationship Id="rId4" Type="http://schemas.openxmlformats.org/officeDocument/2006/relationships/settings" Target="settings.xml"/><Relationship Id="rId9" Type="http://schemas.openxmlformats.org/officeDocument/2006/relationships/hyperlink" Target="http://serwis-uslugirozwojowe.parp.gov.pl/informacje-o-portalu/regulam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39292-6451-4D3C-A462-AEE2B020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1552</Words>
  <Characters>9316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Mroczek Agnieszka</dc:creator>
  <cp:lastModifiedBy>Jankowska Katarzyna</cp:lastModifiedBy>
  <cp:revision>5</cp:revision>
  <cp:lastPrinted>2019-01-18T09:17:00Z</cp:lastPrinted>
  <dcterms:created xsi:type="dcterms:W3CDTF">2019-03-28T11:04:00Z</dcterms:created>
  <dcterms:modified xsi:type="dcterms:W3CDTF">2019-03-28T11:19:00Z</dcterms:modified>
</cp:coreProperties>
</file>